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F348" w14:textId="5A249B3D" w:rsidR="009C2411" w:rsidRDefault="00AB5A73" w:rsidP="009C2411">
      <w:r>
        <w:rPr>
          <w:noProof/>
          <w:lang w:val="en-AU" w:eastAsia="en-AU"/>
        </w:rPr>
        <mc:AlternateContent>
          <mc:Choice Requires="wpg">
            <w:drawing>
              <wp:anchor distT="0" distB="0" distL="114300" distR="114300" simplePos="0" relativeHeight="251660288" behindDoc="1" locked="1" layoutInCell="1" allowOverlap="1" wp14:anchorId="0C45D087" wp14:editId="1CEE7331">
                <wp:simplePos x="0" y="0"/>
                <wp:positionH relativeFrom="column">
                  <wp:posOffset>-676275</wp:posOffset>
                </wp:positionH>
                <wp:positionV relativeFrom="paragraph">
                  <wp:posOffset>-571500</wp:posOffset>
                </wp:positionV>
                <wp:extent cx="7772400" cy="10058400"/>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1624173456" name="Rectangle 1" descr="Decorative"/>
                        <wps:cNvSpPr/>
                        <wps:spPr>
                          <a:xfrm>
                            <a:off x="0" y="0"/>
                            <a:ext cx="7772400" cy="10058400"/>
                          </a:xfrm>
                          <a:prstGeom prst="rect">
                            <a:avLst/>
                          </a:prstGeom>
                          <a:solidFill>
                            <a:schemeClr val="accent3">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261722" w14:textId="040ABC8E" w:rsidR="00284E58" w:rsidRDefault="00284E58" w:rsidP="00284E58">
                              <w:pPr>
                                <w:pStyle w:val="Heading2"/>
                                <w:rPr>
                                  <w:sz w:val="22"/>
                                  <w:szCs w:val="22"/>
                                </w:rPr>
                              </w:pPr>
                              <w:r>
                                <w:rPr>
                                  <w:sz w:val="22"/>
                                  <w:szCs w:val="22"/>
                                </w:rPr>
                                <w:t xml:space="preserve">        </w:t>
                              </w:r>
                              <w:r w:rsidRPr="00284E58">
                                <w:rPr>
                                  <w:sz w:val="22"/>
                                  <w:szCs w:val="22"/>
                                </w:rPr>
                                <w:t xml:space="preserve">January 1, 2025 – </w:t>
                              </w:r>
                            </w:p>
                            <w:p w14:paraId="1F756093" w14:textId="59C77827" w:rsidR="00284E58" w:rsidRPr="00284E58" w:rsidRDefault="00284E58" w:rsidP="00284E58">
                              <w:pPr>
                                <w:pStyle w:val="Heading2"/>
                                <w:rPr>
                                  <w:sz w:val="22"/>
                                  <w:szCs w:val="22"/>
                                </w:rPr>
                              </w:pPr>
                              <w:r>
                                <w:rPr>
                                  <w:sz w:val="22"/>
                                  <w:szCs w:val="22"/>
                                </w:rPr>
                                <w:t xml:space="preserve">           </w:t>
                              </w:r>
                              <w:r w:rsidRPr="00284E58">
                                <w:rPr>
                                  <w:sz w:val="22"/>
                                  <w:szCs w:val="22"/>
                                </w:rPr>
                                <w:t>June 1, 2025</w:t>
                              </w:r>
                              <w:r w:rsidRPr="00284E58">
                                <w:rPr>
                                  <w:color w:val="auto"/>
                                  <w:sz w:val="22"/>
                                  <w:szCs w:val="22"/>
                                </w:rP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3067490" name="Rounded Rectangle 2"/>
                        <wps:cNvSpPr/>
                        <wps:spPr>
                          <a:xfrm>
                            <a:off x="219075" y="219075"/>
                            <a:ext cx="7315200" cy="9601200"/>
                          </a:xfrm>
                          <a:prstGeom prst="roundRect">
                            <a:avLst>
                              <a:gd name="adj" fmla="val 2012"/>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C45D087" id="Group 3" o:spid="_x0000_s1026" alt="&quot;&quot;" style="position:absolute;margin-left:-53.25pt;margin-top:-45pt;width:612pt;height:11in;z-index:-251656192"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">
                <v:rect id="Rectangle 1" o:spid="_x0000_s1027" alt="Decorative"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" fillcolor="#f5deb9 [3206]" stroked="f" strokeweight="1pt">
                  <v:fill opacity="13107f"/>
                  <v:textbox>
                    <w:txbxContent>
                      <w:p w14:paraId="42261722" w14:textId="040ABC8E" w:rsidR="00284E58" w:rsidRDefault="00284E58" w:rsidP="00284E58">
                        <w:pPr>
                          <w:pStyle w:val="Heading2"/>
                          <w:rPr>
                            <w:sz w:val="22"/>
                            <w:szCs w:val="22"/>
                          </w:rPr>
                        </w:pPr>
                        <w:r>
                          <w:rPr>
                            <w:sz w:val="22"/>
                            <w:szCs w:val="22"/>
                          </w:rPr>
                          <w:t xml:space="preserve">        </w:t>
                        </w:r>
                        <w:r w:rsidRPr="00284E58">
                          <w:rPr>
                            <w:sz w:val="22"/>
                            <w:szCs w:val="22"/>
                          </w:rPr>
                          <w:t xml:space="preserve">January 1, 2025 – </w:t>
                        </w:r>
                      </w:p>
                      <w:p w14:paraId="1F756093" w14:textId="59C77827" w:rsidR="00284E58" w:rsidRPr="00284E58" w:rsidRDefault="00284E58" w:rsidP="00284E58">
                        <w:pPr>
                          <w:pStyle w:val="Heading2"/>
                          <w:rPr>
                            <w:sz w:val="22"/>
                            <w:szCs w:val="22"/>
                          </w:rPr>
                        </w:pPr>
                        <w:r>
                          <w:rPr>
                            <w:sz w:val="22"/>
                            <w:szCs w:val="22"/>
                          </w:rPr>
                          <w:t xml:space="preserve">           </w:t>
                        </w:r>
                        <w:r w:rsidRPr="00284E58">
                          <w:rPr>
                            <w:sz w:val="22"/>
                            <w:szCs w:val="22"/>
                          </w:rPr>
                          <w:t>June 1, 2025</w:t>
                        </w:r>
                        <w:r w:rsidRPr="00284E58">
                          <w:rPr>
                            <w:color w:val="auto"/>
                            <w:sz w:val="22"/>
                            <w:szCs w:val="22"/>
                          </w:rPr>
                        </w:r>
                      </w:p>
                    </w:txbxContent>
                  </v:textbox>
                </v:rect>
                <v:roundrect id="Rounded Rectangle 2" o:spid="_x0000_s1028" style="position:absolute;left:2190;top:2190;width:73152;height:96012;visibility:visible;mso-wrap-style:square;v-text-anchor:middle" arcsize="13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" filled="f" strokecolor="#bf1e00 [3204]" strokeweight="2.25pt">
                  <v:stroke joinstyle="miter"/>
                </v:roundrect>
                <w10:anchorlock/>
              </v:group>
            </w:pict>
          </mc:Fallback>
        </mc:AlternateContent>
      </w:r>
    </w:p>
    <w:tbl>
      <w:tblPr>
        <w:tblW w:w="0" w:type="auto"/>
        <w:tblLayout w:type="fixed"/>
        <w:tblCellMar>
          <w:left w:w="0" w:type="dxa"/>
          <w:right w:w="0" w:type="dxa"/>
        </w:tblCellMar>
        <w:tblLook w:val="0600" w:firstRow="0" w:lastRow="0" w:firstColumn="0" w:lastColumn="0" w:noHBand="1" w:noVBand="1"/>
      </w:tblPr>
      <w:tblGrid>
        <w:gridCol w:w="1260"/>
        <w:gridCol w:w="270"/>
        <w:gridCol w:w="270"/>
        <w:gridCol w:w="180"/>
        <w:gridCol w:w="630"/>
        <w:gridCol w:w="2430"/>
        <w:gridCol w:w="270"/>
        <w:gridCol w:w="4770"/>
      </w:tblGrid>
      <w:tr w:rsidR="00AD0D32" w14:paraId="30AC9A3D" w14:textId="77777777" w:rsidTr="00AD0D32">
        <w:trPr>
          <w:trHeight w:val="2880"/>
        </w:trPr>
        <w:tc>
          <w:tcPr>
            <w:tcW w:w="2610" w:type="dxa"/>
            <w:gridSpan w:val="5"/>
          </w:tcPr>
          <w:p w14:paraId="2607FDF4" w14:textId="5C9F7A5D" w:rsidR="00AD0D32" w:rsidRDefault="007F4295" w:rsidP="00667329">
            <w:r>
              <w:rPr>
                <w:noProof/>
              </w:rPr>
              <w:drawing>
                <wp:anchor distT="0" distB="0" distL="114300" distR="114300" simplePos="0" relativeHeight="251661312" behindDoc="0" locked="0" layoutInCell="1" allowOverlap="1" wp14:anchorId="6D262E0E" wp14:editId="2DA7EE63">
                  <wp:simplePos x="0" y="0"/>
                  <wp:positionH relativeFrom="column">
                    <wp:posOffset>0</wp:posOffset>
                  </wp:positionH>
                  <wp:positionV relativeFrom="paragraph">
                    <wp:posOffset>147955</wp:posOffset>
                  </wp:positionV>
                  <wp:extent cx="1657350" cy="1459230"/>
                  <wp:effectExtent l="0" t="0" r="0" b="7620"/>
                  <wp:wrapSquare wrapText="bothSides"/>
                  <wp:docPr id="11271790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79046" name="Picture 11271790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7350" cy="1459230"/>
                          </a:xfrm>
                          <a:prstGeom prst="rect">
                            <a:avLst/>
                          </a:prstGeom>
                        </pic:spPr>
                      </pic:pic>
                    </a:graphicData>
                  </a:graphic>
                </wp:anchor>
              </w:drawing>
            </w:r>
          </w:p>
        </w:tc>
        <w:tc>
          <w:tcPr>
            <w:tcW w:w="7470" w:type="dxa"/>
            <w:gridSpan w:val="3"/>
          </w:tcPr>
          <w:p w14:paraId="1BA64997" w14:textId="2220F7D3" w:rsidR="00AD0D32" w:rsidRDefault="007F4295" w:rsidP="00AD0D32">
            <w:pPr>
              <w:pStyle w:val="Title"/>
              <w:spacing w:after="0"/>
            </w:pPr>
            <w:r>
              <w:t xml:space="preserve">Ibrahim fatih </w:t>
            </w:r>
          </w:p>
          <w:p w14:paraId="5561F86D" w14:textId="4859874A" w:rsidR="00AD0D32" w:rsidRDefault="007F4295" w:rsidP="00526631">
            <w:pPr>
              <w:pStyle w:val="Subtitle"/>
            </w:pPr>
            <w:r>
              <w:t>Ibrhim.fatih@tiu.edu.iq |</w:t>
            </w:r>
            <w:r w:rsidR="00AD0D32" w:rsidRPr="00CF1A49">
              <w:t xml:space="preserve"> </w:t>
            </w:r>
            <w:r>
              <w:t>Date of birth: 21/12/1997</w:t>
            </w:r>
          </w:p>
          <w:p w14:paraId="2A844DE2" w14:textId="68B83259" w:rsidR="00AD0D32" w:rsidRDefault="00124134" w:rsidP="00124134">
            <w:r w:rsidRPr="00124134">
              <w:t>A dedicated Petroleum Engineering professional combining a strong academic foundation with practical laboratory expertise. Proven record in higher education as an Assistant Lecturer and a Research Assistant, with over four years of experience supervising laboratory operations, mentoring students, and supporting complex reservoir research. Possesses comprehensive technical knowledge of standardized core analysis, reservoir fluid property testing, and drilling fluid engineering procedures.</w:t>
            </w:r>
          </w:p>
        </w:tc>
      </w:tr>
      <w:tr w:rsidR="00667329" w14:paraId="3F85123A" w14:textId="77777777" w:rsidTr="00667329">
        <w:trPr>
          <w:trHeight w:val="900"/>
        </w:trPr>
        <w:tc>
          <w:tcPr>
            <w:tcW w:w="10080" w:type="dxa"/>
            <w:gridSpan w:val="8"/>
          </w:tcPr>
          <w:p w14:paraId="68A5E668" w14:textId="7A7878E8" w:rsidR="00667329" w:rsidRPr="00667329" w:rsidRDefault="00284E58" w:rsidP="00667329">
            <w:pPr>
              <w:pStyle w:val="Heading1"/>
            </w:pPr>
            <w:r>
              <w:t xml:space="preserve">Education </w:t>
            </w:r>
          </w:p>
        </w:tc>
      </w:tr>
      <w:tr w:rsidR="00667329" w14:paraId="60656311" w14:textId="77777777" w:rsidTr="00667329">
        <w:trPr>
          <w:trHeight w:val="80"/>
        </w:trPr>
        <w:tc>
          <w:tcPr>
            <w:tcW w:w="1260" w:type="dxa"/>
            <w:vMerge w:val="restart"/>
          </w:tcPr>
          <w:p w14:paraId="6F190ADE" w14:textId="616313EF" w:rsidR="00667329" w:rsidRDefault="00124134" w:rsidP="00667329">
            <w:pPr>
              <w:pStyle w:val="Heading3"/>
            </w:pPr>
            <w:r>
              <w:t>2017</w:t>
            </w:r>
            <w:r w:rsidR="00284E58">
              <w:t>-2021</w:t>
            </w:r>
            <w:r w:rsidR="00667329">
              <w:t xml:space="preserve"> </w:t>
            </w:r>
          </w:p>
          <w:p w14:paraId="2EC2D1A6" w14:textId="77777777" w:rsidR="00667329" w:rsidRPr="005579C9" w:rsidRDefault="00667329" w:rsidP="00EA62A2"/>
        </w:tc>
        <w:tc>
          <w:tcPr>
            <w:tcW w:w="540" w:type="dxa"/>
            <w:gridSpan w:val="2"/>
          </w:tcPr>
          <w:p w14:paraId="02F18F78" w14:textId="77777777" w:rsidR="00667329" w:rsidRDefault="00667329" w:rsidP="00FC6625">
            <w:pPr>
              <w:jc w:val="center"/>
            </w:pPr>
            <w:r>
              <w:rPr>
                <w:noProof/>
                <w:lang w:val="en-AU" w:eastAsia="en-AU"/>
              </w:rPr>
              <mc:AlternateContent>
                <mc:Choice Requires="wps">
                  <w:drawing>
                    <wp:inline distT="0" distB="0" distL="0" distR="0" wp14:anchorId="1DCE734F" wp14:editId="500906C1">
                      <wp:extent cx="137160" cy="137160"/>
                      <wp:effectExtent l="19050" t="19050" r="15240" b="15240"/>
                      <wp:docPr id="1225056726" name="Oval 1"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0AC9194" id="Oval 1"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0819B0FC" w14:textId="77777777" w:rsidR="00667329" w:rsidRPr="004823C2" w:rsidRDefault="00667329" w:rsidP="00667329"/>
        </w:tc>
        <w:tc>
          <w:tcPr>
            <w:tcW w:w="8100" w:type="dxa"/>
            <w:gridSpan w:val="4"/>
            <w:vMerge w:val="restart"/>
          </w:tcPr>
          <w:p w14:paraId="5CA7647A" w14:textId="7ECDA518" w:rsidR="00667329" w:rsidRPr="004823C2" w:rsidRDefault="00124134" w:rsidP="00667329">
            <w:pPr>
              <w:pStyle w:val="Heading2"/>
            </w:pPr>
            <w:r>
              <w:t xml:space="preserve">Bachlor </w:t>
            </w:r>
          </w:p>
          <w:p w14:paraId="05E5EA97" w14:textId="2E4C773B" w:rsidR="00667329" w:rsidRDefault="0051444F" w:rsidP="0051444F">
            <w:r w:rsidRPr="0051444F">
              <w:t>I graduated as a top-performing student from the Department of Petroleum and Mining Engineering at Tishk International University.</w:t>
            </w:r>
          </w:p>
        </w:tc>
      </w:tr>
      <w:tr w:rsidR="00667329" w14:paraId="3DCE20CE" w14:textId="77777777" w:rsidTr="00667329">
        <w:trPr>
          <w:trHeight w:val="900"/>
        </w:trPr>
        <w:tc>
          <w:tcPr>
            <w:tcW w:w="1260" w:type="dxa"/>
            <w:vMerge/>
          </w:tcPr>
          <w:p w14:paraId="2C967691" w14:textId="77777777" w:rsidR="00667329" w:rsidRDefault="00667329" w:rsidP="00EA62A2">
            <w:pPr>
              <w:pStyle w:val="Heading2"/>
            </w:pPr>
          </w:p>
        </w:tc>
        <w:tc>
          <w:tcPr>
            <w:tcW w:w="270" w:type="dxa"/>
            <w:tcBorders>
              <w:right w:val="single" w:sz="18" w:space="0" w:color="BF1E00" w:themeColor="accent1"/>
            </w:tcBorders>
          </w:tcPr>
          <w:p w14:paraId="234F6807" w14:textId="77777777" w:rsidR="00667329" w:rsidRDefault="00667329" w:rsidP="00EA62A2">
            <w:pPr>
              <w:rPr>
                <w:noProof/>
                <w:lang w:val="en-AU" w:eastAsia="en-AU"/>
              </w:rPr>
            </w:pPr>
          </w:p>
        </w:tc>
        <w:tc>
          <w:tcPr>
            <w:tcW w:w="270" w:type="dxa"/>
            <w:tcBorders>
              <w:left w:val="single" w:sz="18" w:space="0" w:color="BF1E00" w:themeColor="accent1"/>
            </w:tcBorders>
          </w:tcPr>
          <w:p w14:paraId="385695BB" w14:textId="77777777" w:rsidR="00667329" w:rsidRDefault="00667329" w:rsidP="009C2411"/>
        </w:tc>
        <w:tc>
          <w:tcPr>
            <w:tcW w:w="180" w:type="dxa"/>
          </w:tcPr>
          <w:p w14:paraId="6CBB01D2" w14:textId="77777777" w:rsidR="00667329" w:rsidRPr="005579C9" w:rsidRDefault="00667329" w:rsidP="00DE759B"/>
        </w:tc>
        <w:tc>
          <w:tcPr>
            <w:tcW w:w="8100" w:type="dxa"/>
            <w:gridSpan w:val="4"/>
            <w:vMerge/>
          </w:tcPr>
          <w:p w14:paraId="5D41BBCA" w14:textId="77777777" w:rsidR="00667329" w:rsidRPr="005579C9" w:rsidRDefault="00667329" w:rsidP="00EA62A2">
            <w:pPr>
              <w:pStyle w:val="Heading2"/>
            </w:pPr>
          </w:p>
        </w:tc>
      </w:tr>
      <w:tr w:rsidR="00667329" w14:paraId="76EA7402" w14:textId="77777777" w:rsidTr="00667329">
        <w:trPr>
          <w:trHeight w:val="117"/>
        </w:trPr>
        <w:tc>
          <w:tcPr>
            <w:tcW w:w="1260" w:type="dxa"/>
            <w:vMerge w:val="restart"/>
          </w:tcPr>
          <w:p w14:paraId="7B2A6BD0" w14:textId="77777777" w:rsidR="00284E58" w:rsidRDefault="00284E58" w:rsidP="00667329">
            <w:pPr>
              <w:pStyle w:val="Heading3"/>
            </w:pPr>
          </w:p>
          <w:p w14:paraId="27CD524F" w14:textId="398695B7" w:rsidR="00667329" w:rsidRDefault="00000000" w:rsidP="00667329">
            <w:pPr>
              <w:pStyle w:val="Heading3"/>
            </w:pPr>
            <w:sdt>
              <w:sdtPr>
                <w:id w:val="1948647176"/>
                <w:placeholder>
                  <w:docPart w:val="E321058B04A04147B30CA1AB5EB14753"/>
                </w:placeholder>
                <w15:appearance w15:val="hidden"/>
              </w:sdtPr>
              <w:sdtContent>
                <w:r w:rsidR="00284E58">
                  <w:t>2022-2024</w:t>
                </w:r>
              </w:sdtContent>
            </w:sdt>
            <w:r w:rsidR="00457AA3">
              <w:t xml:space="preserve"> </w:t>
            </w:r>
          </w:p>
        </w:tc>
        <w:tc>
          <w:tcPr>
            <w:tcW w:w="540" w:type="dxa"/>
            <w:gridSpan w:val="2"/>
          </w:tcPr>
          <w:p w14:paraId="0ADB6184" w14:textId="0DDBF0C3" w:rsidR="00667329" w:rsidRDefault="00124134" w:rsidP="00667329">
            <w:pPr>
              <w:jc w:val="center"/>
            </w:pPr>
            <w:r>
              <w:rPr>
                <w:noProof/>
                <w:lang w:val="en-AU" w:eastAsia="en-AU"/>
              </w:rPr>
              <mc:AlternateContent>
                <mc:Choice Requires="wps">
                  <w:drawing>
                    <wp:inline distT="0" distB="0" distL="0" distR="0" wp14:anchorId="49B02BAD" wp14:editId="06886697">
                      <wp:extent cx="137160" cy="137160"/>
                      <wp:effectExtent l="19050" t="19050" r="15240" b="15240"/>
                      <wp:docPr id="1" name="Oval 1"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5FC4D93" id="Oval 1"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1D38BD00" w14:textId="77777777" w:rsidR="00667329" w:rsidRPr="005579C9" w:rsidRDefault="00667329" w:rsidP="00667329"/>
        </w:tc>
        <w:tc>
          <w:tcPr>
            <w:tcW w:w="8100" w:type="dxa"/>
            <w:gridSpan w:val="4"/>
            <w:vMerge w:val="restart"/>
          </w:tcPr>
          <w:p w14:paraId="24B77DBF" w14:textId="386B90A8" w:rsidR="00667329" w:rsidRPr="004823C2" w:rsidRDefault="00124134" w:rsidP="00667329">
            <w:pPr>
              <w:pStyle w:val="Heading2"/>
            </w:pPr>
            <w:r>
              <w:t>Mster</w:t>
            </w:r>
          </w:p>
          <w:p w14:paraId="6DA5D547" w14:textId="77777777" w:rsidR="00667329" w:rsidRDefault="00124134" w:rsidP="00DE759B">
            <w:r w:rsidRPr="00124134">
              <w:t>I graduated from the University of Kurdistan with a degree in</w:t>
            </w:r>
            <w:r>
              <w:t xml:space="preserve"> Petroleum Engineering</w:t>
            </w:r>
            <w:r w:rsidRPr="00124134">
              <w:t>.</w:t>
            </w:r>
          </w:p>
          <w:p w14:paraId="5F0E17DB" w14:textId="77777777" w:rsidR="00124134" w:rsidRDefault="00124134" w:rsidP="00DE759B"/>
          <w:p w14:paraId="1A5CDAAB" w14:textId="77777777" w:rsidR="00284E58" w:rsidRDefault="00284E58" w:rsidP="00DE759B"/>
          <w:p w14:paraId="6516B8A2" w14:textId="179025D4" w:rsidR="00124134" w:rsidRDefault="00124134" w:rsidP="00124134">
            <w:pPr>
              <w:pStyle w:val="Heading2"/>
            </w:pPr>
            <w:r>
              <w:t>Pedagogy</w:t>
            </w:r>
          </w:p>
          <w:p w14:paraId="2C37E21E" w14:textId="1856BF80" w:rsidR="00124134" w:rsidRPr="005579C9" w:rsidRDefault="00124134" w:rsidP="00DE759B">
            <w:r w:rsidRPr="00124134">
              <w:t>I Completed a Pedagogy program at the Polytechnic University.</w:t>
            </w:r>
          </w:p>
        </w:tc>
      </w:tr>
      <w:tr w:rsidR="00667329" w14:paraId="31274692" w14:textId="77777777" w:rsidTr="00667329">
        <w:trPr>
          <w:trHeight w:val="783"/>
        </w:trPr>
        <w:tc>
          <w:tcPr>
            <w:tcW w:w="1260" w:type="dxa"/>
            <w:vMerge/>
          </w:tcPr>
          <w:p w14:paraId="1B716C23" w14:textId="77777777" w:rsidR="00667329" w:rsidRDefault="00667329" w:rsidP="00667329">
            <w:pPr>
              <w:pStyle w:val="Heading3"/>
            </w:pPr>
          </w:p>
        </w:tc>
        <w:tc>
          <w:tcPr>
            <w:tcW w:w="270" w:type="dxa"/>
            <w:tcBorders>
              <w:right w:val="single" w:sz="18" w:space="0" w:color="BF1E00" w:themeColor="accent1"/>
            </w:tcBorders>
          </w:tcPr>
          <w:p w14:paraId="694E347B" w14:textId="77777777" w:rsidR="00667329" w:rsidRDefault="00667329" w:rsidP="00EA62A2">
            <w:pPr>
              <w:rPr>
                <w:noProof/>
                <w:lang w:val="en-AU" w:eastAsia="en-AU"/>
              </w:rPr>
            </w:pPr>
          </w:p>
        </w:tc>
        <w:tc>
          <w:tcPr>
            <w:tcW w:w="270" w:type="dxa"/>
            <w:tcBorders>
              <w:left w:val="single" w:sz="18" w:space="0" w:color="BF1E00" w:themeColor="accent1"/>
            </w:tcBorders>
          </w:tcPr>
          <w:p w14:paraId="7840549B" w14:textId="4FADF5E1" w:rsidR="00667329" w:rsidRDefault="00667329" w:rsidP="009C2411"/>
        </w:tc>
        <w:tc>
          <w:tcPr>
            <w:tcW w:w="180" w:type="dxa"/>
          </w:tcPr>
          <w:p w14:paraId="56FABD29" w14:textId="77777777" w:rsidR="00667329" w:rsidRPr="005579C9" w:rsidRDefault="00667329" w:rsidP="00DE759B"/>
        </w:tc>
        <w:tc>
          <w:tcPr>
            <w:tcW w:w="8100" w:type="dxa"/>
            <w:gridSpan w:val="4"/>
            <w:vMerge/>
          </w:tcPr>
          <w:p w14:paraId="6C37BBA9" w14:textId="77777777" w:rsidR="00667329" w:rsidRPr="005579C9" w:rsidRDefault="00667329" w:rsidP="00EA62A2">
            <w:pPr>
              <w:pStyle w:val="Heading2"/>
            </w:pPr>
          </w:p>
        </w:tc>
      </w:tr>
      <w:tr w:rsidR="00AD0D32" w:rsidRPr="00AD0D32" w14:paraId="6B8DB835" w14:textId="77777777" w:rsidTr="00AD0D32">
        <w:trPr>
          <w:trHeight w:val="720"/>
        </w:trPr>
        <w:tc>
          <w:tcPr>
            <w:tcW w:w="10080" w:type="dxa"/>
            <w:gridSpan w:val="8"/>
          </w:tcPr>
          <w:p w14:paraId="4ACB1266" w14:textId="07A50C09" w:rsidR="00AD0D32" w:rsidRPr="00AD0D32" w:rsidRDefault="00124134" w:rsidP="00AD0D32">
            <w:r>
              <w:rPr>
                <w:noProof/>
                <w:lang w:val="en-AU" w:eastAsia="en-AU"/>
              </w:rPr>
              <mc:AlternateContent>
                <mc:Choice Requires="wps">
                  <w:drawing>
                    <wp:anchor distT="0" distB="0" distL="114300" distR="114300" simplePos="0" relativeHeight="251662336" behindDoc="0" locked="0" layoutInCell="1" allowOverlap="1" wp14:anchorId="61CB65BF" wp14:editId="115937CE">
                      <wp:simplePos x="0" y="0"/>
                      <wp:positionH relativeFrom="column">
                        <wp:posOffset>895350</wp:posOffset>
                      </wp:positionH>
                      <wp:positionV relativeFrom="paragraph">
                        <wp:posOffset>19050</wp:posOffset>
                      </wp:positionV>
                      <wp:extent cx="137160" cy="137160"/>
                      <wp:effectExtent l="19050" t="19050" r="15240" b="15240"/>
                      <wp:wrapSquare wrapText="bothSides"/>
                      <wp:docPr id="158008590" name="Oval 158008590"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00E2C5" id="Oval 158008590" o:spid="_x0000_s1026" alt="Decorative" style="position:absolute;margin-left:70.5pt;margin-top:1.5pt;width:10.8pt;height:1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" fillcolor="#fffcfb" strokecolor="#bf1e00 [3204]" strokeweight="2.25pt">
                      <v:stroke joinstyle="miter"/>
                      <v:path arrowok="t"/>
                      <o:lock v:ext="edit" aspectratio="t"/>
                      <w10:wrap type="square"/>
                    </v:oval>
                  </w:pict>
                </mc:Fallback>
              </mc:AlternateContent>
            </w:r>
          </w:p>
        </w:tc>
      </w:tr>
      <w:tr w:rsidR="00667329" w14:paraId="6419D33D" w14:textId="77777777" w:rsidTr="00AD0D32">
        <w:trPr>
          <w:trHeight w:val="907"/>
        </w:trPr>
        <w:tc>
          <w:tcPr>
            <w:tcW w:w="10080" w:type="dxa"/>
            <w:gridSpan w:val="8"/>
          </w:tcPr>
          <w:p w14:paraId="36E0AB56" w14:textId="62591B07" w:rsidR="00667329" w:rsidRPr="00667329" w:rsidRDefault="00284E58" w:rsidP="00AD0D32">
            <w:pPr>
              <w:pStyle w:val="Heading1"/>
              <w:rPr>
                <w:rFonts w:ascii="Gill Sans MT" w:eastAsiaTheme="minorHAnsi" w:hAnsi="Gill Sans MT" w:cstheme="minorBidi"/>
                <w:caps w:val="0"/>
                <w:color w:val="0B0402" w:themeColor="accent6" w:themeShade="1A"/>
                <w:spacing w:val="0"/>
                <w:sz w:val="20"/>
                <w:szCs w:val="22"/>
              </w:rPr>
            </w:pPr>
            <w:r>
              <w:t xml:space="preserve">Experinece </w:t>
            </w:r>
          </w:p>
        </w:tc>
      </w:tr>
      <w:tr w:rsidR="00313CEB" w14:paraId="4C830412" w14:textId="77777777" w:rsidTr="00667329">
        <w:trPr>
          <w:trHeight w:val="270"/>
        </w:trPr>
        <w:tc>
          <w:tcPr>
            <w:tcW w:w="1260" w:type="dxa"/>
            <w:vMerge w:val="restart"/>
          </w:tcPr>
          <w:p w14:paraId="4DC9B290" w14:textId="624FCD6F" w:rsidR="00313CEB" w:rsidRDefault="00284E58" w:rsidP="00DE759B">
            <w:pPr>
              <w:pStyle w:val="Heading3"/>
            </w:pPr>
            <w:r>
              <w:t>Aug 2021- June 2025</w:t>
            </w:r>
          </w:p>
        </w:tc>
        <w:tc>
          <w:tcPr>
            <w:tcW w:w="540" w:type="dxa"/>
            <w:gridSpan w:val="2"/>
          </w:tcPr>
          <w:p w14:paraId="4DD40B43" w14:textId="77777777" w:rsidR="00313CEB" w:rsidRDefault="00313CEB" w:rsidP="00667329">
            <w:pPr>
              <w:jc w:val="center"/>
            </w:pPr>
            <w:r>
              <w:rPr>
                <w:noProof/>
                <w:lang w:val="en-AU" w:eastAsia="en-AU"/>
              </w:rPr>
              <mc:AlternateContent>
                <mc:Choice Requires="wps">
                  <w:drawing>
                    <wp:inline distT="0" distB="0" distL="0" distR="0" wp14:anchorId="4602851D" wp14:editId="69B98565">
                      <wp:extent cx="137160" cy="137160"/>
                      <wp:effectExtent l="19050" t="19050" r="15240" b="15240"/>
                      <wp:docPr id="2" name="Oval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671C201" id="Oval 2"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5AC0F815" w14:textId="77777777" w:rsidR="00313CEB" w:rsidRPr="005579C9" w:rsidRDefault="00313CEB" w:rsidP="00667329"/>
        </w:tc>
        <w:tc>
          <w:tcPr>
            <w:tcW w:w="8100" w:type="dxa"/>
            <w:gridSpan w:val="4"/>
            <w:vMerge w:val="restart"/>
          </w:tcPr>
          <w:p w14:paraId="767B8F68" w14:textId="42857470" w:rsidR="0051444F" w:rsidRPr="0051444F" w:rsidRDefault="00284E58" w:rsidP="0051444F">
            <w:pPr>
              <w:pStyle w:val="Heading2"/>
            </w:pPr>
            <w:r>
              <w:t xml:space="preserve">Reseach Assiatnt at Tishk International Uinversity </w:t>
            </w:r>
          </w:p>
          <w:p w14:paraId="7D398289" w14:textId="77777777" w:rsidR="0051444F" w:rsidRPr="0051444F" w:rsidRDefault="0051444F" w:rsidP="0051444F">
            <w:r w:rsidRPr="0051444F">
              <w:rPr>
                <w:b/>
                <w:bCs/>
              </w:rPr>
              <w:t>Four years as a Research Assistant Lecturer in:</w:t>
            </w:r>
          </w:p>
          <w:p w14:paraId="2251C86B" w14:textId="77777777" w:rsidR="0051444F" w:rsidRPr="0051444F" w:rsidRDefault="0051444F" w:rsidP="0051444F">
            <w:pPr>
              <w:numPr>
                <w:ilvl w:val="0"/>
                <w:numId w:val="3"/>
              </w:numPr>
            </w:pPr>
            <w:r w:rsidRPr="0051444F">
              <w:t>Drilling Engineering</w:t>
            </w:r>
          </w:p>
          <w:p w14:paraId="36827415" w14:textId="77777777" w:rsidR="0051444F" w:rsidRPr="0051444F" w:rsidRDefault="0051444F" w:rsidP="0051444F">
            <w:pPr>
              <w:numPr>
                <w:ilvl w:val="0"/>
                <w:numId w:val="3"/>
              </w:numPr>
            </w:pPr>
            <w:r w:rsidRPr="0051444F">
              <w:t>Reservoir Engineering</w:t>
            </w:r>
          </w:p>
          <w:p w14:paraId="45AC20D8" w14:textId="77777777" w:rsidR="0051444F" w:rsidRPr="0051444F" w:rsidRDefault="0051444F" w:rsidP="0051444F">
            <w:pPr>
              <w:numPr>
                <w:ilvl w:val="0"/>
                <w:numId w:val="3"/>
              </w:numPr>
            </w:pPr>
            <w:r w:rsidRPr="0051444F">
              <w:t>Production Engineering</w:t>
            </w:r>
          </w:p>
          <w:p w14:paraId="7774E8CA" w14:textId="77777777" w:rsidR="0051444F" w:rsidRPr="0051444F" w:rsidRDefault="0051444F" w:rsidP="0051444F">
            <w:pPr>
              <w:numPr>
                <w:ilvl w:val="0"/>
                <w:numId w:val="3"/>
              </w:numPr>
            </w:pPr>
            <w:r w:rsidRPr="0051444F">
              <w:t>Well Logging Engineering</w:t>
            </w:r>
          </w:p>
          <w:p w14:paraId="5B1383EB" w14:textId="77777777" w:rsidR="0051444F" w:rsidRPr="0051444F" w:rsidRDefault="0051444F" w:rsidP="0051444F">
            <w:pPr>
              <w:numPr>
                <w:ilvl w:val="0"/>
                <w:numId w:val="3"/>
              </w:numPr>
            </w:pPr>
            <w:r w:rsidRPr="0051444F">
              <w:t>Fluid Mechanics</w:t>
            </w:r>
          </w:p>
          <w:p w14:paraId="16B8B600" w14:textId="77777777" w:rsidR="0051444F" w:rsidRPr="0051444F" w:rsidRDefault="0051444F" w:rsidP="0051444F">
            <w:pPr>
              <w:numPr>
                <w:ilvl w:val="0"/>
                <w:numId w:val="3"/>
              </w:numPr>
            </w:pPr>
            <w:r w:rsidRPr="0051444F">
              <w:t>Thermodynamics</w:t>
            </w:r>
          </w:p>
          <w:p w14:paraId="3432F045" w14:textId="77777777" w:rsidR="0051444F" w:rsidRDefault="0051444F" w:rsidP="00457AA3"/>
          <w:p w14:paraId="130F497D" w14:textId="14D0D0CB" w:rsidR="00313CEB" w:rsidRPr="005579C9" w:rsidRDefault="00313CEB" w:rsidP="00457AA3"/>
        </w:tc>
      </w:tr>
      <w:tr w:rsidR="00313CEB" w14:paraId="7D366AC6" w14:textId="77777777" w:rsidTr="00667329">
        <w:trPr>
          <w:trHeight w:val="783"/>
        </w:trPr>
        <w:tc>
          <w:tcPr>
            <w:tcW w:w="1260" w:type="dxa"/>
            <w:vMerge/>
          </w:tcPr>
          <w:p w14:paraId="59400133" w14:textId="77777777" w:rsidR="00313CEB" w:rsidRDefault="00313CEB" w:rsidP="00DE759B">
            <w:pPr>
              <w:pStyle w:val="Heading3"/>
            </w:pPr>
          </w:p>
        </w:tc>
        <w:tc>
          <w:tcPr>
            <w:tcW w:w="270" w:type="dxa"/>
            <w:tcBorders>
              <w:right w:val="single" w:sz="18" w:space="0" w:color="BF1E00" w:themeColor="accent1"/>
            </w:tcBorders>
          </w:tcPr>
          <w:p w14:paraId="077AF97E" w14:textId="77777777" w:rsidR="00313CEB" w:rsidRDefault="00313CEB" w:rsidP="00EA62A2">
            <w:pPr>
              <w:rPr>
                <w:noProof/>
                <w:lang w:val="en-AU" w:eastAsia="en-AU"/>
              </w:rPr>
            </w:pPr>
          </w:p>
        </w:tc>
        <w:tc>
          <w:tcPr>
            <w:tcW w:w="270" w:type="dxa"/>
            <w:tcBorders>
              <w:left w:val="single" w:sz="18" w:space="0" w:color="BF1E00" w:themeColor="accent1"/>
            </w:tcBorders>
          </w:tcPr>
          <w:p w14:paraId="13C202D6" w14:textId="77777777" w:rsidR="00313CEB" w:rsidRDefault="00313CEB" w:rsidP="009C2411"/>
        </w:tc>
        <w:tc>
          <w:tcPr>
            <w:tcW w:w="180" w:type="dxa"/>
          </w:tcPr>
          <w:p w14:paraId="14F377BA" w14:textId="77777777" w:rsidR="00313CEB" w:rsidRPr="005579C9" w:rsidRDefault="00313CEB" w:rsidP="00DE759B"/>
        </w:tc>
        <w:tc>
          <w:tcPr>
            <w:tcW w:w="8100" w:type="dxa"/>
            <w:gridSpan w:val="4"/>
            <w:vMerge/>
          </w:tcPr>
          <w:p w14:paraId="5B44E5F2" w14:textId="77777777" w:rsidR="00313CEB" w:rsidRPr="005579C9" w:rsidRDefault="00313CEB" w:rsidP="00DE759B"/>
        </w:tc>
      </w:tr>
      <w:tr w:rsidR="00313CEB" w14:paraId="0CB622BC" w14:textId="77777777" w:rsidTr="00667329">
        <w:trPr>
          <w:trHeight w:val="180"/>
        </w:trPr>
        <w:tc>
          <w:tcPr>
            <w:tcW w:w="1260" w:type="dxa"/>
            <w:vMerge w:val="restart"/>
          </w:tcPr>
          <w:p w14:paraId="2BAB236B" w14:textId="3EA08F3D" w:rsidR="00313CEB" w:rsidRDefault="00C12141" w:rsidP="00DE759B">
            <w:pPr>
              <w:pStyle w:val="Heading3"/>
            </w:pPr>
            <w:r>
              <w:t xml:space="preserve">june 2025 till now </w:t>
            </w:r>
          </w:p>
        </w:tc>
        <w:tc>
          <w:tcPr>
            <w:tcW w:w="540" w:type="dxa"/>
            <w:gridSpan w:val="2"/>
          </w:tcPr>
          <w:p w14:paraId="5F7A9284" w14:textId="77777777" w:rsidR="00313CEB" w:rsidRDefault="00313CEB" w:rsidP="00667329">
            <w:pPr>
              <w:jc w:val="center"/>
            </w:pPr>
            <w:r>
              <w:rPr>
                <w:noProof/>
                <w:lang w:val="en-AU" w:eastAsia="en-AU"/>
              </w:rPr>
              <mc:AlternateContent>
                <mc:Choice Requires="wps">
                  <w:drawing>
                    <wp:inline distT="0" distB="0" distL="0" distR="0" wp14:anchorId="4AC3A45D" wp14:editId="4E8562F2">
                      <wp:extent cx="137160" cy="137160"/>
                      <wp:effectExtent l="19050" t="19050" r="15240" b="15240"/>
                      <wp:docPr id="4" name="Oval 4"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7160" cy="137160"/>
                              </a:xfrm>
                              <a:prstGeom prst="ellipse">
                                <a:avLst/>
                              </a:prstGeom>
                              <a:solidFill>
                                <a:srgbClr val="FFFCFB"/>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52BC912" id="Oval 4" o:spid="_x0000_s1026" alt="Decorative" style="width:10.8pt;height:1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" fillcolor="#fffcfb" strokecolor="#bf1e00 [3204]" strokeweight="2.25pt">
                      <v:stroke joinstyle="miter"/>
                      <v:path arrowok="t"/>
                      <o:lock v:ext="edit" aspectratio="t"/>
                      <w10:anchorlock/>
                    </v:oval>
                  </w:pict>
                </mc:Fallback>
              </mc:AlternateContent>
            </w:r>
          </w:p>
        </w:tc>
        <w:tc>
          <w:tcPr>
            <w:tcW w:w="180" w:type="dxa"/>
          </w:tcPr>
          <w:p w14:paraId="7C53B933" w14:textId="77777777" w:rsidR="00313CEB" w:rsidRPr="005579C9" w:rsidRDefault="00313CEB" w:rsidP="00667329"/>
        </w:tc>
        <w:tc>
          <w:tcPr>
            <w:tcW w:w="8100" w:type="dxa"/>
            <w:gridSpan w:val="4"/>
            <w:vMerge w:val="restart"/>
          </w:tcPr>
          <w:p w14:paraId="32F4E545" w14:textId="0320B777" w:rsidR="00313CEB" w:rsidRPr="004823C2" w:rsidRDefault="00C12141" w:rsidP="00DE759B">
            <w:pPr>
              <w:pStyle w:val="Heading2"/>
            </w:pPr>
            <w:r>
              <w:t xml:space="preserve">Assistant Lecturer at tishk Internation university </w:t>
            </w:r>
          </w:p>
          <w:p w14:paraId="6FF39787" w14:textId="5D970F55" w:rsidR="0051444F" w:rsidRPr="0051444F" w:rsidRDefault="0051444F" w:rsidP="0051444F">
            <w:r w:rsidRPr="0051444F">
              <w:rPr>
                <w:b/>
                <w:bCs/>
              </w:rPr>
              <w:t>One year as an Assistant Lecturer in:</w:t>
            </w:r>
          </w:p>
          <w:p w14:paraId="6F090190" w14:textId="77777777" w:rsidR="0051444F" w:rsidRPr="0051444F" w:rsidRDefault="0051444F" w:rsidP="0051444F">
            <w:pPr>
              <w:numPr>
                <w:ilvl w:val="0"/>
                <w:numId w:val="4"/>
              </w:numPr>
            </w:pPr>
            <w:r w:rsidRPr="0051444F">
              <w:t>Enhanced Oil Recovery</w:t>
            </w:r>
          </w:p>
          <w:p w14:paraId="478DE454" w14:textId="77777777" w:rsidR="0051444F" w:rsidRPr="0051444F" w:rsidRDefault="0051444F" w:rsidP="0051444F">
            <w:pPr>
              <w:numPr>
                <w:ilvl w:val="0"/>
                <w:numId w:val="4"/>
              </w:numPr>
            </w:pPr>
            <w:r w:rsidRPr="0051444F">
              <w:t>Well Logging</w:t>
            </w:r>
          </w:p>
          <w:p w14:paraId="780C58C3" w14:textId="3B5F99AB" w:rsidR="00313CEB" w:rsidRPr="005579C9" w:rsidRDefault="00313CEB" w:rsidP="00DE759B"/>
        </w:tc>
      </w:tr>
      <w:tr w:rsidR="00313CEB" w14:paraId="5BB264D1" w14:textId="77777777" w:rsidTr="00667329">
        <w:trPr>
          <w:trHeight w:val="783"/>
        </w:trPr>
        <w:tc>
          <w:tcPr>
            <w:tcW w:w="1260" w:type="dxa"/>
            <w:vMerge/>
          </w:tcPr>
          <w:p w14:paraId="425F3D5F" w14:textId="77777777" w:rsidR="00313CEB" w:rsidRPr="00DE759B" w:rsidRDefault="00313CEB" w:rsidP="00DE759B">
            <w:pPr>
              <w:pStyle w:val="Heading3"/>
            </w:pPr>
          </w:p>
        </w:tc>
        <w:tc>
          <w:tcPr>
            <w:tcW w:w="270" w:type="dxa"/>
            <w:tcBorders>
              <w:right w:val="single" w:sz="18" w:space="0" w:color="BF1E00" w:themeColor="accent1"/>
            </w:tcBorders>
          </w:tcPr>
          <w:p w14:paraId="5AC22C64" w14:textId="77777777" w:rsidR="00313CEB" w:rsidRDefault="00313CEB" w:rsidP="00EA62A2">
            <w:pPr>
              <w:rPr>
                <w:noProof/>
                <w:lang w:val="en-AU" w:eastAsia="en-AU"/>
              </w:rPr>
            </w:pPr>
          </w:p>
        </w:tc>
        <w:tc>
          <w:tcPr>
            <w:tcW w:w="270" w:type="dxa"/>
            <w:tcBorders>
              <w:left w:val="single" w:sz="18" w:space="0" w:color="BF1E00" w:themeColor="accent1"/>
            </w:tcBorders>
          </w:tcPr>
          <w:p w14:paraId="662DF216" w14:textId="77777777" w:rsidR="00313CEB" w:rsidRDefault="00313CEB" w:rsidP="009C2411"/>
        </w:tc>
        <w:tc>
          <w:tcPr>
            <w:tcW w:w="180" w:type="dxa"/>
          </w:tcPr>
          <w:p w14:paraId="0BAD1634" w14:textId="77777777" w:rsidR="00313CEB" w:rsidRPr="005579C9" w:rsidRDefault="00313CEB" w:rsidP="00DE759B"/>
        </w:tc>
        <w:tc>
          <w:tcPr>
            <w:tcW w:w="8100" w:type="dxa"/>
            <w:gridSpan w:val="4"/>
            <w:vMerge/>
          </w:tcPr>
          <w:p w14:paraId="0A398510" w14:textId="77777777" w:rsidR="00313CEB" w:rsidRPr="005579C9" w:rsidRDefault="00313CEB" w:rsidP="00DE759B"/>
        </w:tc>
      </w:tr>
      <w:tr w:rsidR="00AD0D32" w:rsidRPr="00AD0D32" w14:paraId="5A8470F5" w14:textId="77777777" w:rsidTr="00AD0D32">
        <w:trPr>
          <w:trHeight w:val="432"/>
        </w:trPr>
        <w:tc>
          <w:tcPr>
            <w:tcW w:w="10080" w:type="dxa"/>
            <w:gridSpan w:val="8"/>
          </w:tcPr>
          <w:p w14:paraId="65D293FE" w14:textId="77777777" w:rsidR="00AD0D32" w:rsidRPr="00AD0D32" w:rsidRDefault="00AD0D32" w:rsidP="00AD0D32"/>
        </w:tc>
      </w:tr>
      <w:tr w:rsidR="006307EA" w14:paraId="2E22BE33" w14:textId="77777777" w:rsidTr="00AD0D32">
        <w:trPr>
          <w:trHeight w:val="907"/>
        </w:trPr>
        <w:tc>
          <w:tcPr>
            <w:tcW w:w="5040" w:type="dxa"/>
            <w:gridSpan w:val="6"/>
          </w:tcPr>
          <w:p w14:paraId="25EE403F" w14:textId="77777777" w:rsidR="006307EA" w:rsidRPr="005579C9" w:rsidRDefault="00000000" w:rsidP="00AD0D32">
            <w:pPr>
              <w:pStyle w:val="Heading1"/>
            </w:pPr>
            <w:sdt>
              <w:sdtPr>
                <w:id w:val="-1392877668"/>
                <w:placeholder>
                  <w:docPart w:val="8FF8100E7FA54AFF94ED0EC57DA47FAE"/>
                </w:placeholder>
                <w:temporary/>
                <w:showingPlcHdr/>
                <w15:appearance w15:val="hidden"/>
              </w:sdtPr>
              <w:sdtContent>
                <w:r w:rsidR="006307EA" w:rsidRPr="00CF1A49">
                  <w:t>Skills</w:t>
                </w:r>
              </w:sdtContent>
            </w:sdt>
          </w:p>
        </w:tc>
        <w:tc>
          <w:tcPr>
            <w:tcW w:w="270" w:type="dxa"/>
          </w:tcPr>
          <w:p w14:paraId="4023712D" w14:textId="77777777" w:rsidR="006307EA" w:rsidRPr="005579C9" w:rsidRDefault="006307EA" w:rsidP="00AD0D32"/>
        </w:tc>
        <w:tc>
          <w:tcPr>
            <w:tcW w:w="4770" w:type="dxa"/>
          </w:tcPr>
          <w:p w14:paraId="2AB99F58" w14:textId="599E64E9" w:rsidR="006307EA" w:rsidRPr="005579C9" w:rsidRDefault="0051444F" w:rsidP="00AD0D32">
            <w:pPr>
              <w:pStyle w:val="Heading1"/>
            </w:pPr>
            <w:r w:rsidRPr="0051444F">
              <w:t>Academic &amp; Professional Activities:</w:t>
            </w:r>
          </w:p>
        </w:tc>
      </w:tr>
      <w:tr w:rsidR="006307EA" w14:paraId="418E2362" w14:textId="77777777" w:rsidTr="006307EA">
        <w:trPr>
          <w:trHeight w:val="783"/>
        </w:trPr>
        <w:tc>
          <w:tcPr>
            <w:tcW w:w="5040" w:type="dxa"/>
            <w:gridSpan w:val="6"/>
          </w:tcPr>
          <w:p w14:paraId="427DF70C" w14:textId="77777777" w:rsidR="0051444F" w:rsidRPr="0051444F" w:rsidRDefault="0051444F" w:rsidP="0051444F">
            <w:r w:rsidRPr="0051444F">
              <w:rPr>
                <w:b/>
                <w:bCs/>
              </w:rPr>
              <w:t>Laboratory &amp; Engineering Skills:</w:t>
            </w:r>
          </w:p>
          <w:p w14:paraId="757B7101" w14:textId="77777777" w:rsidR="0051444F" w:rsidRPr="0051444F" w:rsidRDefault="0051444F" w:rsidP="0051444F">
            <w:pPr>
              <w:numPr>
                <w:ilvl w:val="0"/>
                <w:numId w:val="5"/>
              </w:numPr>
            </w:pPr>
            <w:r w:rsidRPr="0051444F">
              <w:t>Core plug preparation and specialized cleaning</w:t>
            </w:r>
          </w:p>
          <w:p w14:paraId="1BAB37EA" w14:textId="77777777" w:rsidR="0051444F" w:rsidRPr="0051444F" w:rsidRDefault="0051444F" w:rsidP="0051444F">
            <w:pPr>
              <w:numPr>
                <w:ilvl w:val="0"/>
                <w:numId w:val="5"/>
              </w:numPr>
            </w:pPr>
            <w:r w:rsidRPr="0051444F">
              <w:t>Porosity and permeability measurement (gas and liquid)</w:t>
            </w:r>
          </w:p>
          <w:p w14:paraId="128CCBED" w14:textId="77777777" w:rsidR="0051444F" w:rsidRPr="0051444F" w:rsidRDefault="0051444F" w:rsidP="0051444F">
            <w:pPr>
              <w:numPr>
                <w:ilvl w:val="0"/>
                <w:numId w:val="5"/>
              </w:numPr>
            </w:pPr>
            <w:r w:rsidRPr="0051444F">
              <w:t>Sample density measurement</w:t>
            </w:r>
          </w:p>
          <w:p w14:paraId="3E77F440" w14:textId="77777777" w:rsidR="0051444F" w:rsidRPr="0051444F" w:rsidRDefault="0051444F" w:rsidP="0051444F">
            <w:pPr>
              <w:numPr>
                <w:ilvl w:val="0"/>
                <w:numId w:val="5"/>
              </w:numPr>
            </w:pPr>
            <w:r w:rsidRPr="0051444F">
              <w:t>API gravity, flash point, and fire point determination</w:t>
            </w:r>
          </w:p>
          <w:p w14:paraId="1AE21B16" w14:textId="77777777" w:rsidR="0051444F" w:rsidRPr="0051444F" w:rsidRDefault="0051444F" w:rsidP="0051444F">
            <w:pPr>
              <w:numPr>
                <w:ilvl w:val="0"/>
                <w:numId w:val="5"/>
              </w:numPr>
            </w:pPr>
            <w:r w:rsidRPr="0051444F">
              <w:t>Kinematic and dynamic viscosity measurement</w:t>
            </w:r>
          </w:p>
          <w:p w14:paraId="6F35DAAE" w14:textId="77777777" w:rsidR="0051444F" w:rsidRPr="0051444F" w:rsidRDefault="0051444F" w:rsidP="0051444F">
            <w:pPr>
              <w:numPr>
                <w:ilvl w:val="0"/>
                <w:numId w:val="5"/>
              </w:numPr>
            </w:pPr>
            <w:r w:rsidRPr="0051444F">
              <w:t>Rheological analysis (viscosity, shear stress, shear rate, yield point, gel strength)</w:t>
            </w:r>
          </w:p>
          <w:p w14:paraId="00132E31" w14:textId="77777777" w:rsidR="0051444F" w:rsidRPr="0051444F" w:rsidRDefault="0051444F" w:rsidP="0051444F">
            <w:pPr>
              <w:numPr>
                <w:ilvl w:val="0"/>
                <w:numId w:val="5"/>
              </w:numPr>
            </w:pPr>
            <w:r w:rsidRPr="0051444F">
              <w:t>Interfacial tension (IFT), surface tension, and contact angle measurement</w:t>
            </w:r>
          </w:p>
          <w:p w14:paraId="7ADFAD58" w14:textId="77777777" w:rsidR="0051444F" w:rsidRPr="0051444F" w:rsidRDefault="0051444F" w:rsidP="0051444F">
            <w:pPr>
              <w:numPr>
                <w:ilvl w:val="0"/>
                <w:numId w:val="5"/>
              </w:numPr>
            </w:pPr>
            <w:r w:rsidRPr="0051444F">
              <w:t>Fluid conductivity testing and custom solution preparation</w:t>
            </w:r>
          </w:p>
          <w:p w14:paraId="7209F4DD" w14:textId="77777777" w:rsidR="0051444F" w:rsidRPr="0051444F" w:rsidRDefault="0051444F" w:rsidP="0051444F">
            <w:pPr>
              <w:numPr>
                <w:ilvl w:val="0"/>
                <w:numId w:val="5"/>
              </w:numPr>
            </w:pPr>
            <w:r w:rsidRPr="0051444F">
              <w:t>Drilling mud preparation and rheology analysis</w:t>
            </w:r>
          </w:p>
          <w:p w14:paraId="0303BF7F" w14:textId="77777777" w:rsidR="0051444F" w:rsidRPr="0051444F" w:rsidRDefault="0051444F" w:rsidP="0051444F">
            <w:pPr>
              <w:numPr>
                <w:ilvl w:val="0"/>
                <w:numId w:val="5"/>
              </w:numPr>
            </w:pPr>
            <w:r w:rsidRPr="0051444F">
              <w:t>Mud density, Marsh funnel viscosity, fluid loss (API/HTHP), pH, and sand content testing</w:t>
            </w:r>
          </w:p>
          <w:p w14:paraId="41D60C55" w14:textId="77777777" w:rsidR="0051444F" w:rsidRPr="0051444F" w:rsidRDefault="0051444F" w:rsidP="0051444F">
            <w:r w:rsidRPr="0051444F">
              <w:rPr>
                <w:b/>
                <w:bCs/>
              </w:rPr>
              <w:t>Technical &amp; Software Skills:</w:t>
            </w:r>
          </w:p>
          <w:p w14:paraId="4BA3DE44" w14:textId="77777777" w:rsidR="0051444F" w:rsidRPr="0051444F" w:rsidRDefault="0051444F" w:rsidP="0051444F">
            <w:pPr>
              <w:numPr>
                <w:ilvl w:val="0"/>
                <w:numId w:val="6"/>
              </w:numPr>
            </w:pPr>
            <w:r w:rsidRPr="0051444F">
              <w:t>Python (data analysis and engineering applications)</w:t>
            </w:r>
          </w:p>
          <w:p w14:paraId="6892A8D3" w14:textId="77777777" w:rsidR="0051444F" w:rsidRPr="0051444F" w:rsidRDefault="0051444F" w:rsidP="0051444F">
            <w:pPr>
              <w:numPr>
                <w:ilvl w:val="0"/>
                <w:numId w:val="6"/>
              </w:numPr>
            </w:pPr>
            <w:r w:rsidRPr="0051444F">
              <w:t>Petrel (reservoir modeling)</w:t>
            </w:r>
          </w:p>
          <w:p w14:paraId="5D63837D" w14:textId="77777777" w:rsidR="0051444F" w:rsidRPr="0051444F" w:rsidRDefault="0051444F" w:rsidP="0051444F">
            <w:pPr>
              <w:numPr>
                <w:ilvl w:val="0"/>
                <w:numId w:val="6"/>
              </w:numPr>
            </w:pPr>
            <w:proofErr w:type="spellStart"/>
            <w:r w:rsidRPr="0051444F">
              <w:t>Techlog</w:t>
            </w:r>
            <w:proofErr w:type="spellEnd"/>
            <w:r w:rsidRPr="0051444F">
              <w:t xml:space="preserve"> (well log interpretation)</w:t>
            </w:r>
          </w:p>
          <w:p w14:paraId="4DB82E46" w14:textId="77777777" w:rsidR="0051444F" w:rsidRPr="0051444F" w:rsidRDefault="0051444F" w:rsidP="0051444F">
            <w:pPr>
              <w:numPr>
                <w:ilvl w:val="0"/>
                <w:numId w:val="6"/>
              </w:numPr>
            </w:pPr>
            <w:r w:rsidRPr="0051444F">
              <w:t>Prosper (well performance and production analysis)</w:t>
            </w:r>
          </w:p>
          <w:p w14:paraId="2DD4016E" w14:textId="77777777" w:rsidR="0051444F" w:rsidRDefault="0051444F" w:rsidP="0051444F">
            <w:pPr>
              <w:numPr>
                <w:ilvl w:val="0"/>
                <w:numId w:val="6"/>
              </w:numPr>
            </w:pPr>
            <w:r w:rsidRPr="0051444F">
              <w:t>Eclipse (reservoir simulation)</w:t>
            </w:r>
          </w:p>
          <w:p w14:paraId="7BB10C4D" w14:textId="77777777" w:rsidR="0051444F" w:rsidRDefault="0051444F" w:rsidP="0051444F"/>
          <w:p w14:paraId="611889EB" w14:textId="77777777" w:rsidR="0051444F" w:rsidRDefault="0051444F" w:rsidP="0051444F"/>
          <w:p w14:paraId="4B903E36" w14:textId="77777777" w:rsidR="0051444F" w:rsidRPr="0051444F" w:rsidRDefault="0051444F" w:rsidP="0051444F">
            <w:pPr>
              <w:pStyle w:val="Heading2"/>
            </w:pPr>
            <w:r w:rsidRPr="0051444F">
              <w:t>Leadership &amp; Organizational Experience:</w:t>
            </w:r>
          </w:p>
          <w:p w14:paraId="77AF876A" w14:textId="77777777" w:rsidR="0051444F" w:rsidRPr="0051444F" w:rsidRDefault="0051444F" w:rsidP="0051444F">
            <w:pPr>
              <w:numPr>
                <w:ilvl w:val="0"/>
                <w:numId w:val="9"/>
              </w:numPr>
            </w:pPr>
            <w:r w:rsidRPr="0051444F">
              <w:t xml:space="preserve">Organizing Committee – Visit Your Future Event, TIU </w:t>
            </w:r>
          </w:p>
          <w:p w14:paraId="23EAD9A2" w14:textId="77777777" w:rsidR="0051444F" w:rsidRPr="0051444F" w:rsidRDefault="0051444F" w:rsidP="0051444F">
            <w:pPr>
              <w:numPr>
                <w:ilvl w:val="0"/>
                <w:numId w:val="9"/>
              </w:numPr>
            </w:pPr>
            <w:r w:rsidRPr="0051444F">
              <w:t xml:space="preserve">Organizer – International Workshop (SPE): Optimizing Field Development and Predicting EUR Utilizing Geochemistry, TIU </w:t>
            </w:r>
          </w:p>
          <w:p w14:paraId="03ABD387" w14:textId="77777777" w:rsidR="0051444F" w:rsidRPr="0051444F" w:rsidRDefault="0051444F" w:rsidP="0051444F">
            <w:pPr>
              <w:numPr>
                <w:ilvl w:val="0"/>
                <w:numId w:val="9"/>
              </w:numPr>
            </w:pPr>
            <w:r w:rsidRPr="0051444F">
              <w:t xml:space="preserve">Organizing Committee – Graduation Ceremony, TIU </w:t>
            </w:r>
          </w:p>
          <w:p w14:paraId="71DE93F1" w14:textId="77777777" w:rsidR="0051444F" w:rsidRPr="0051444F" w:rsidRDefault="0051444F" w:rsidP="0051444F">
            <w:pPr>
              <w:numPr>
                <w:ilvl w:val="0"/>
                <w:numId w:val="9"/>
              </w:numPr>
            </w:pPr>
            <w:r w:rsidRPr="0051444F">
              <w:t xml:space="preserve">Organizing Committee – International Festival of Language, Culture, and Science, TIU </w:t>
            </w:r>
          </w:p>
          <w:p w14:paraId="02DE83B5" w14:textId="77777777" w:rsidR="0051444F" w:rsidRPr="0051444F" w:rsidRDefault="0051444F" w:rsidP="0051444F">
            <w:pPr>
              <w:numPr>
                <w:ilvl w:val="0"/>
                <w:numId w:val="9"/>
              </w:numPr>
            </w:pPr>
            <w:r w:rsidRPr="0051444F">
              <w:t xml:space="preserve">Organizing Committee – Social Community Projects and Clubs Introduction, TIU </w:t>
            </w:r>
          </w:p>
          <w:p w14:paraId="2D6F73AC" w14:textId="77777777" w:rsidR="0051444F" w:rsidRPr="0051444F" w:rsidRDefault="0051444F" w:rsidP="0051444F">
            <w:pPr>
              <w:numPr>
                <w:ilvl w:val="0"/>
                <w:numId w:val="9"/>
              </w:numPr>
            </w:pPr>
            <w:r w:rsidRPr="0051444F">
              <w:t>Organizer – National Workshop: The Future Prospects of Oil and Gas in Iraq, TIU</w:t>
            </w:r>
          </w:p>
          <w:p w14:paraId="1FAA112F" w14:textId="77777777" w:rsidR="0051444F" w:rsidRPr="0051444F" w:rsidRDefault="0051444F" w:rsidP="0051444F">
            <w:pPr>
              <w:pStyle w:val="Heading2"/>
            </w:pPr>
            <w:r w:rsidRPr="0051444F">
              <w:rPr>
                <w:b/>
                <w:bCs/>
              </w:rPr>
              <w:t>Google Scholar / Research Profile:</w:t>
            </w:r>
          </w:p>
          <w:p w14:paraId="5A620CF7" w14:textId="77777777" w:rsidR="0051444F" w:rsidRDefault="0051444F" w:rsidP="0051444F">
            <w:r w:rsidRPr="0051444F">
              <w:t xml:space="preserve">ORCID: </w:t>
            </w:r>
            <w:hyperlink r:id="rId12" w:history="1">
              <w:r w:rsidRPr="0051444F">
                <w:rPr>
                  <w:rStyle w:val="Hyperlink"/>
                </w:rPr>
                <w:t>https://orcid.org/0009-0001-8662-488X</w:t>
              </w:r>
            </w:hyperlink>
          </w:p>
          <w:p w14:paraId="6A2D0E06" w14:textId="0A4A5484" w:rsidR="0051444F" w:rsidRDefault="0051444F" w:rsidP="0051444F">
            <w:r>
              <w:t xml:space="preserve">Research Gate: </w:t>
            </w:r>
            <w:hyperlink r:id="rId13" w:history="1">
              <w:r w:rsidRPr="004702A1">
                <w:rPr>
                  <w:rStyle w:val="Hyperlink"/>
                </w:rPr>
                <w:t>https://www.researchgate.net/profile/Ibrahim-Rasul-2?ev=prf_overview</w:t>
              </w:r>
            </w:hyperlink>
          </w:p>
          <w:p w14:paraId="68498610" w14:textId="5F9CC95C" w:rsidR="0051444F" w:rsidRDefault="0051444F" w:rsidP="0051444F">
            <w:r>
              <w:t xml:space="preserve">Google scholar: </w:t>
            </w:r>
            <w:hyperlink r:id="rId14" w:history="1">
              <w:r w:rsidRPr="004702A1">
                <w:rPr>
                  <w:rStyle w:val="Hyperlink"/>
                </w:rPr>
                <w:t>https://scholar.google.com/citations?user=H6VcKNYAAAAJ&amp;hl=en&amp;oi=ao</w:t>
              </w:r>
            </w:hyperlink>
          </w:p>
          <w:p w14:paraId="00E2DD4B" w14:textId="77777777" w:rsidR="0051444F" w:rsidRPr="0051444F" w:rsidRDefault="0051444F" w:rsidP="0051444F"/>
          <w:p w14:paraId="7E985836" w14:textId="77777777" w:rsidR="0051444F" w:rsidRPr="0051444F" w:rsidRDefault="0051444F" w:rsidP="0051444F">
            <w:r w:rsidRPr="0051444F">
              <w:rPr>
                <w:b/>
                <w:bCs/>
              </w:rPr>
              <w:t>Publications:</w:t>
            </w:r>
          </w:p>
          <w:p w14:paraId="357D12D1" w14:textId="77777777" w:rsidR="0051444F" w:rsidRPr="0051444F" w:rsidRDefault="0051444F" w:rsidP="0051444F">
            <w:pPr>
              <w:numPr>
                <w:ilvl w:val="0"/>
                <w:numId w:val="11"/>
              </w:numPr>
            </w:pPr>
            <w:r w:rsidRPr="0051444F">
              <w:t>Production Performance Evaluation of Multilateral Wells Using Inflow Control Valves: Managing Inter-Lateral Interference and Enhancing Zonal Contribution</w:t>
            </w:r>
          </w:p>
          <w:p w14:paraId="1A47B7DE" w14:textId="77777777" w:rsidR="0051444F" w:rsidRPr="0051444F" w:rsidRDefault="0051444F" w:rsidP="0051444F">
            <w:pPr>
              <w:numPr>
                <w:ilvl w:val="0"/>
                <w:numId w:val="11"/>
              </w:numPr>
            </w:pPr>
            <w:r w:rsidRPr="0051444F">
              <w:t>Flexural Performance of Sustainable Geopolymer Ferrocement Panels Reinforced with Multi-Layer Wire Mesh</w:t>
            </w:r>
          </w:p>
          <w:p w14:paraId="53E9CA77" w14:textId="41B34B03" w:rsidR="0051444F" w:rsidRPr="0051444F" w:rsidRDefault="0051444F" w:rsidP="0051444F">
            <w:pPr>
              <w:numPr>
                <w:ilvl w:val="0"/>
                <w:numId w:val="11"/>
              </w:numPr>
            </w:pPr>
            <w:r w:rsidRPr="0051444F">
              <w:t>Application of Multi-Criteria Decision Analysis (TOPSIS) for Screening Enhanced Oil Recovery Methods: A Case Study of Iraqi Reservoirs</w:t>
            </w:r>
          </w:p>
          <w:p w14:paraId="2800BFBE" w14:textId="01866135" w:rsidR="006307EA" w:rsidRPr="005579C9" w:rsidRDefault="006307EA" w:rsidP="0051444F">
            <w:pPr>
              <w:pStyle w:val="ListBullet"/>
              <w:numPr>
                <w:ilvl w:val="0"/>
                <w:numId w:val="0"/>
              </w:numPr>
              <w:ind w:left="360"/>
            </w:pPr>
          </w:p>
        </w:tc>
        <w:tc>
          <w:tcPr>
            <w:tcW w:w="270" w:type="dxa"/>
          </w:tcPr>
          <w:p w14:paraId="3FC89DE3" w14:textId="77777777" w:rsidR="006307EA" w:rsidRPr="006E1507" w:rsidRDefault="006307EA" w:rsidP="00DE759B"/>
        </w:tc>
        <w:tc>
          <w:tcPr>
            <w:tcW w:w="4770" w:type="dxa"/>
          </w:tcPr>
          <w:p w14:paraId="5E882C05" w14:textId="67EA31F0" w:rsidR="0051444F" w:rsidRPr="0051444F" w:rsidRDefault="0051444F" w:rsidP="0051444F"/>
          <w:p w14:paraId="290DAF0F" w14:textId="77777777" w:rsidR="0051444F" w:rsidRPr="0051444F" w:rsidRDefault="0051444F" w:rsidP="0051444F">
            <w:pPr>
              <w:numPr>
                <w:ilvl w:val="0"/>
                <w:numId w:val="7"/>
              </w:numPr>
            </w:pPr>
            <w:r w:rsidRPr="0051444F">
              <w:t xml:space="preserve">Exchange Program Participant – Universiti </w:t>
            </w:r>
            <w:proofErr w:type="spellStart"/>
            <w:r w:rsidRPr="0051444F">
              <w:t>Teknologi</w:t>
            </w:r>
            <w:proofErr w:type="spellEnd"/>
            <w:r w:rsidRPr="0051444F">
              <w:t xml:space="preserve"> Malaysia (UTM) (One Semester) </w:t>
            </w:r>
          </w:p>
          <w:p w14:paraId="0D0193DD" w14:textId="77777777" w:rsidR="0051444F" w:rsidRPr="0051444F" w:rsidRDefault="0051444F" w:rsidP="0051444F">
            <w:pPr>
              <w:numPr>
                <w:ilvl w:val="0"/>
                <w:numId w:val="7"/>
              </w:numPr>
            </w:pPr>
            <w:r w:rsidRPr="0051444F">
              <w:t xml:space="preserve">DAAD Project Participant – Germany (Focus on Dialogue and Culture) </w:t>
            </w:r>
          </w:p>
          <w:p w14:paraId="10924EB8" w14:textId="2DAF3FC3" w:rsidR="0051444F" w:rsidRPr="0051444F" w:rsidRDefault="0051444F" w:rsidP="0051444F">
            <w:pPr>
              <w:numPr>
                <w:ilvl w:val="0"/>
                <w:numId w:val="7"/>
              </w:numPr>
            </w:pPr>
            <w:r w:rsidRPr="0051444F">
              <w:t xml:space="preserve">Internship – DNO </w:t>
            </w:r>
          </w:p>
          <w:p w14:paraId="489DB00A" w14:textId="77777777" w:rsidR="006307EA" w:rsidRDefault="006307EA" w:rsidP="00DE759B"/>
          <w:p w14:paraId="509DA95E" w14:textId="77777777" w:rsidR="0051444F" w:rsidRDefault="0051444F" w:rsidP="00DE759B"/>
          <w:p w14:paraId="3DD02AE4" w14:textId="77777777" w:rsidR="0051444F" w:rsidRDefault="0051444F" w:rsidP="00DE759B"/>
          <w:p w14:paraId="1E1F4043" w14:textId="77777777" w:rsidR="0051444F" w:rsidRDefault="0051444F" w:rsidP="00DE759B"/>
          <w:p w14:paraId="10CCA388" w14:textId="77777777" w:rsidR="0051444F" w:rsidRPr="0051444F" w:rsidRDefault="0051444F" w:rsidP="0051444F">
            <w:pPr>
              <w:pStyle w:val="Heading2"/>
            </w:pPr>
            <w:r w:rsidRPr="0051444F">
              <w:t>Conference Presentations:</w:t>
            </w:r>
          </w:p>
          <w:p w14:paraId="15AA64B0" w14:textId="77777777" w:rsidR="0051444F" w:rsidRPr="0051444F" w:rsidRDefault="0051444F" w:rsidP="0051444F">
            <w:pPr>
              <w:numPr>
                <w:ilvl w:val="0"/>
                <w:numId w:val="8"/>
              </w:numPr>
            </w:pPr>
            <w:r w:rsidRPr="0051444F">
              <w:t xml:space="preserve">IEEE Conference – Presented: </w:t>
            </w:r>
            <w:r w:rsidRPr="0051444F">
              <w:rPr>
                <w:i/>
                <w:iCs/>
              </w:rPr>
              <w:t>“Application of TOPSIS Algorithm in Screening EOR Method for Iraq Oil Reservoir”</w:t>
            </w:r>
            <w:r w:rsidRPr="0051444F">
              <w:t xml:space="preserve"> </w:t>
            </w:r>
          </w:p>
          <w:p w14:paraId="44E563F7" w14:textId="77777777" w:rsidR="0051444F" w:rsidRPr="0051444F" w:rsidRDefault="0051444F" w:rsidP="0051444F">
            <w:pPr>
              <w:numPr>
                <w:ilvl w:val="0"/>
                <w:numId w:val="8"/>
              </w:numPr>
            </w:pPr>
            <w:r w:rsidRPr="0051444F">
              <w:t xml:space="preserve">ICASEE 2025 – Presented: </w:t>
            </w:r>
            <w:r w:rsidRPr="0051444F">
              <w:rPr>
                <w:i/>
                <w:iCs/>
              </w:rPr>
              <w:t>“Reservoir Characterization Through Comprehensive Interpretation of Well Log Data”</w:t>
            </w:r>
          </w:p>
          <w:p w14:paraId="266AF02C" w14:textId="77777777" w:rsidR="0051444F" w:rsidRPr="0051444F" w:rsidRDefault="0051444F" w:rsidP="0051444F"/>
          <w:p w14:paraId="6B5B1663" w14:textId="77777777" w:rsidR="0051444F" w:rsidRDefault="0051444F" w:rsidP="00DE759B"/>
          <w:p w14:paraId="68B6EA2C" w14:textId="77777777" w:rsidR="0051444F" w:rsidRDefault="0051444F" w:rsidP="00DE759B"/>
          <w:p w14:paraId="311C60E1" w14:textId="77777777" w:rsidR="0051444F" w:rsidRDefault="0051444F" w:rsidP="00DE759B"/>
          <w:p w14:paraId="055F3C17" w14:textId="77777777" w:rsidR="0051444F" w:rsidRDefault="0051444F" w:rsidP="00DE759B"/>
          <w:p w14:paraId="20862AF5" w14:textId="77777777" w:rsidR="0051444F" w:rsidRDefault="0051444F" w:rsidP="00DE759B"/>
          <w:p w14:paraId="456FF141" w14:textId="77777777" w:rsidR="0051444F" w:rsidRPr="0051444F" w:rsidRDefault="0051444F" w:rsidP="0051444F">
            <w:pPr>
              <w:pStyle w:val="Heading2"/>
            </w:pPr>
            <w:r w:rsidRPr="0051444F">
              <w:t>Certificates &amp; Achievements:</w:t>
            </w:r>
          </w:p>
          <w:p w14:paraId="72872BA5" w14:textId="77777777" w:rsidR="0051444F" w:rsidRPr="0051444F" w:rsidRDefault="0051444F" w:rsidP="0051444F">
            <w:pPr>
              <w:numPr>
                <w:ilvl w:val="0"/>
                <w:numId w:val="10"/>
              </w:numPr>
            </w:pPr>
            <w:r w:rsidRPr="0051444F">
              <w:t xml:space="preserve">Participation Certificate – National Workshop: The Future Prospects of Oil and Gas in Iraq &amp; New Environmental Considerations, TIU </w:t>
            </w:r>
          </w:p>
          <w:p w14:paraId="46A23B66" w14:textId="77777777" w:rsidR="0051444F" w:rsidRPr="0051444F" w:rsidRDefault="0051444F" w:rsidP="0051444F">
            <w:pPr>
              <w:numPr>
                <w:ilvl w:val="0"/>
                <w:numId w:val="10"/>
              </w:numPr>
            </w:pPr>
            <w:r w:rsidRPr="0051444F">
              <w:t xml:space="preserve">Appreciation Letter – Performance Evaluation: Very Satisfactory, TIU </w:t>
            </w:r>
          </w:p>
          <w:p w14:paraId="58CD859B" w14:textId="77777777" w:rsidR="0051444F" w:rsidRPr="0051444F" w:rsidRDefault="0051444F" w:rsidP="0051444F">
            <w:pPr>
              <w:numPr>
                <w:ilvl w:val="0"/>
                <w:numId w:val="10"/>
              </w:numPr>
            </w:pPr>
            <w:r w:rsidRPr="0051444F">
              <w:t xml:space="preserve">Participation Certificate – Two-Day Engagement on Enhancing the Learning Experience, DNO </w:t>
            </w:r>
          </w:p>
          <w:p w14:paraId="5F8B6512" w14:textId="77777777" w:rsidR="0051444F" w:rsidRPr="0051444F" w:rsidRDefault="0051444F" w:rsidP="0051444F">
            <w:pPr>
              <w:numPr>
                <w:ilvl w:val="0"/>
                <w:numId w:val="10"/>
              </w:numPr>
            </w:pPr>
            <w:r w:rsidRPr="0051444F">
              <w:t xml:space="preserve">Participation Certificate – National Workshop: The Future Prospects of Oil and Gas in Iraq, TIU </w:t>
            </w:r>
          </w:p>
          <w:p w14:paraId="01B1549C" w14:textId="77777777" w:rsidR="0051444F" w:rsidRPr="0051444F" w:rsidRDefault="0051444F" w:rsidP="0051444F">
            <w:pPr>
              <w:numPr>
                <w:ilvl w:val="0"/>
                <w:numId w:val="10"/>
              </w:numPr>
            </w:pPr>
            <w:r w:rsidRPr="0051444F">
              <w:t xml:space="preserve">Certificate of Appreciation – Organizing Social Community Projects and Clubs Introduction, TIU </w:t>
            </w:r>
          </w:p>
          <w:p w14:paraId="0B079BD3" w14:textId="77777777" w:rsidR="0051444F" w:rsidRPr="0051444F" w:rsidRDefault="0051444F" w:rsidP="0051444F">
            <w:pPr>
              <w:numPr>
                <w:ilvl w:val="0"/>
                <w:numId w:val="10"/>
              </w:numPr>
            </w:pPr>
            <w:r w:rsidRPr="0051444F">
              <w:t xml:space="preserve">Certificate of Appreciation – Organizing International Festival of Language, Culture, and Science, TIU </w:t>
            </w:r>
          </w:p>
          <w:p w14:paraId="3DF19524" w14:textId="77777777" w:rsidR="0051444F" w:rsidRPr="0051444F" w:rsidRDefault="0051444F" w:rsidP="0051444F">
            <w:pPr>
              <w:numPr>
                <w:ilvl w:val="0"/>
                <w:numId w:val="10"/>
              </w:numPr>
            </w:pPr>
            <w:r w:rsidRPr="0051444F">
              <w:t xml:space="preserve">Certificate of Appreciation – Organizing Graduation Ceremony, TIU </w:t>
            </w:r>
          </w:p>
          <w:p w14:paraId="77F36C58" w14:textId="77777777" w:rsidR="0051444F" w:rsidRPr="0051444F" w:rsidRDefault="0051444F" w:rsidP="0051444F">
            <w:pPr>
              <w:numPr>
                <w:ilvl w:val="0"/>
                <w:numId w:val="10"/>
              </w:numPr>
            </w:pPr>
            <w:r w:rsidRPr="0051444F">
              <w:t xml:space="preserve">Certificate of Appreciation – Organizing International Workshop (SPE), TIU </w:t>
            </w:r>
          </w:p>
          <w:p w14:paraId="50905A90" w14:textId="77777777" w:rsidR="0051444F" w:rsidRPr="0051444F" w:rsidRDefault="0051444F" w:rsidP="0051444F">
            <w:pPr>
              <w:numPr>
                <w:ilvl w:val="0"/>
                <w:numId w:val="10"/>
              </w:numPr>
            </w:pPr>
            <w:r w:rsidRPr="0051444F">
              <w:t>Certificate of Appreciation – Internship, DNO</w:t>
            </w:r>
          </w:p>
          <w:p w14:paraId="0E5DDA58" w14:textId="3CF63B62" w:rsidR="0051444F" w:rsidRPr="005579C9" w:rsidRDefault="0051444F" w:rsidP="00DE759B"/>
        </w:tc>
      </w:tr>
    </w:tbl>
    <w:p w14:paraId="04F03009" w14:textId="77777777" w:rsidR="00180710" w:rsidRPr="00DE759B" w:rsidRDefault="00180710" w:rsidP="00FB0432">
      <w:pPr>
        <w:rPr>
          <w:sz w:val="12"/>
        </w:rPr>
      </w:pPr>
    </w:p>
    <w:sectPr w:rsidR="00180710" w:rsidRPr="00DE759B" w:rsidSect="00526631">
      <w:type w:val="continuous"/>
      <w:pgSz w:w="12240" w:h="15840" w:code="1"/>
      <w:pgMar w:top="900" w:right="1080" w:bottom="0" w:left="108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CB6D" w14:textId="77777777" w:rsidR="00FB3DC5" w:rsidRDefault="00FB3DC5" w:rsidP="003D42E9">
      <w:r>
        <w:separator/>
      </w:r>
    </w:p>
  </w:endnote>
  <w:endnote w:type="continuationSeparator" w:id="0">
    <w:p w14:paraId="3918FA94" w14:textId="77777777" w:rsidR="00FB3DC5" w:rsidRDefault="00FB3DC5" w:rsidP="003D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6878A" w14:textId="77777777" w:rsidR="00FB3DC5" w:rsidRDefault="00FB3DC5" w:rsidP="003D42E9">
      <w:r>
        <w:separator/>
      </w:r>
    </w:p>
  </w:footnote>
  <w:footnote w:type="continuationSeparator" w:id="0">
    <w:p w14:paraId="427F8BBF" w14:textId="77777777" w:rsidR="00FB3DC5" w:rsidRDefault="00FB3DC5" w:rsidP="003D42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BF1E00" w:themeColor="accent1"/>
        <w:sz w:val="24"/>
      </w:rPr>
    </w:lvl>
    <w:lvl w:ilvl="1">
      <w:start w:val="1"/>
      <w:numFmt w:val="bullet"/>
      <w:lvlText w:val="o"/>
      <w:lvlJc w:val="left"/>
      <w:pPr>
        <w:ind w:left="720" w:hanging="360"/>
      </w:pPr>
      <w:rPr>
        <w:rFonts w:ascii="Courier New" w:hAnsi="Courier New" w:hint="default"/>
        <w:color w:val="BF1E00" w:themeColor="accent1"/>
        <w:sz w:val="24"/>
      </w:rPr>
    </w:lvl>
    <w:lvl w:ilvl="2">
      <w:start w:val="1"/>
      <w:numFmt w:val="bullet"/>
      <w:lvlText w:val=""/>
      <w:lvlJc w:val="left"/>
      <w:pPr>
        <w:ind w:left="1080" w:hanging="360"/>
      </w:pPr>
      <w:rPr>
        <w:rFonts w:ascii="Wingdings" w:hAnsi="Wingdings" w:hint="default"/>
        <w:color w:val="BF1E00"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1E9C7173"/>
    <w:multiLevelType w:val="hybridMultilevel"/>
    <w:tmpl w:val="BC849E7E"/>
    <w:lvl w:ilvl="0" w:tplc="D0443640">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F65B5"/>
    <w:multiLevelType w:val="multilevel"/>
    <w:tmpl w:val="5A8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37CC7"/>
    <w:multiLevelType w:val="multilevel"/>
    <w:tmpl w:val="67F6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47686"/>
    <w:multiLevelType w:val="multilevel"/>
    <w:tmpl w:val="9A98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8064A"/>
    <w:multiLevelType w:val="multilevel"/>
    <w:tmpl w:val="0880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C92EF9"/>
    <w:multiLevelType w:val="multilevel"/>
    <w:tmpl w:val="6C34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34CEE"/>
    <w:multiLevelType w:val="multilevel"/>
    <w:tmpl w:val="390E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16D1E"/>
    <w:multiLevelType w:val="multilevel"/>
    <w:tmpl w:val="E834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7106D"/>
    <w:multiLevelType w:val="multilevel"/>
    <w:tmpl w:val="B528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A75BB"/>
    <w:multiLevelType w:val="multilevel"/>
    <w:tmpl w:val="C4B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312843">
    <w:abstractNumId w:val="0"/>
  </w:num>
  <w:num w:numId="2" w16cid:durableId="1210998015">
    <w:abstractNumId w:val="1"/>
  </w:num>
  <w:num w:numId="3" w16cid:durableId="888028775">
    <w:abstractNumId w:val="3"/>
  </w:num>
  <w:num w:numId="4" w16cid:durableId="783773440">
    <w:abstractNumId w:val="9"/>
  </w:num>
  <w:num w:numId="5" w16cid:durableId="1069039761">
    <w:abstractNumId w:val="10"/>
  </w:num>
  <w:num w:numId="6" w16cid:durableId="1531530659">
    <w:abstractNumId w:val="4"/>
  </w:num>
  <w:num w:numId="7" w16cid:durableId="291249978">
    <w:abstractNumId w:val="2"/>
  </w:num>
  <w:num w:numId="8" w16cid:durableId="651909850">
    <w:abstractNumId w:val="5"/>
  </w:num>
  <w:num w:numId="9" w16cid:durableId="805470122">
    <w:abstractNumId w:val="7"/>
  </w:num>
  <w:num w:numId="10" w16cid:durableId="2041318790">
    <w:abstractNumId w:val="8"/>
  </w:num>
  <w:num w:numId="11" w16cid:durableId="1494301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95"/>
    <w:rsid w:val="000761F2"/>
    <w:rsid w:val="000D60A5"/>
    <w:rsid w:val="000E055C"/>
    <w:rsid w:val="00124134"/>
    <w:rsid w:val="00180710"/>
    <w:rsid w:val="0019254A"/>
    <w:rsid w:val="001A07E0"/>
    <w:rsid w:val="001D5578"/>
    <w:rsid w:val="001D7755"/>
    <w:rsid w:val="00231540"/>
    <w:rsid w:val="002370D3"/>
    <w:rsid w:val="00284E58"/>
    <w:rsid w:val="0030456C"/>
    <w:rsid w:val="00313CEB"/>
    <w:rsid w:val="00315265"/>
    <w:rsid w:val="00322C94"/>
    <w:rsid w:val="0039032E"/>
    <w:rsid w:val="003C0547"/>
    <w:rsid w:val="003D42E9"/>
    <w:rsid w:val="003E4645"/>
    <w:rsid w:val="003F4542"/>
    <w:rsid w:val="00413FAB"/>
    <w:rsid w:val="00430E0C"/>
    <w:rsid w:val="00457AA3"/>
    <w:rsid w:val="004823C2"/>
    <w:rsid w:val="00483E87"/>
    <w:rsid w:val="004940BD"/>
    <w:rsid w:val="004A6BB1"/>
    <w:rsid w:val="0051444F"/>
    <w:rsid w:val="00523B0B"/>
    <w:rsid w:val="00526631"/>
    <w:rsid w:val="00531E08"/>
    <w:rsid w:val="005B647F"/>
    <w:rsid w:val="005B65A2"/>
    <w:rsid w:val="0061481A"/>
    <w:rsid w:val="006307EA"/>
    <w:rsid w:val="0063153B"/>
    <w:rsid w:val="00667329"/>
    <w:rsid w:val="00671B73"/>
    <w:rsid w:val="00713365"/>
    <w:rsid w:val="00724932"/>
    <w:rsid w:val="00744959"/>
    <w:rsid w:val="00744BD1"/>
    <w:rsid w:val="007B67D3"/>
    <w:rsid w:val="007F4295"/>
    <w:rsid w:val="008038BB"/>
    <w:rsid w:val="008543EA"/>
    <w:rsid w:val="00865306"/>
    <w:rsid w:val="008E42E7"/>
    <w:rsid w:val="008F52BA"/>
    <w:rsid w:val="009048D2"/>
    <w:rsid w:val="00960AE6"/>
    <w:rsid w:val="009C2411"/>
    <w:rsid w:val="00A457B0"/>
    <w:rsid w:val="00A60FAD"/>
    <w:rsid w:val="00A6401B"/>
    <w:rsid w:val="00A9448F"/>
    <w:rsid w:val="00AB5A73"/>
    <w:rsid w:val="00AD0D32"/>
    <w:rsid w:val="00B067CD"/>
    <w:rsid w:val="00B70A77"/>
    <w:rsid w:val="00B758ED"/>
    <w:rsid w:val="00BA6B97"/>
    <w:rsid w:val="00C12141"/>
    <w:rsid w:val="00C832BD"/>
    <w:rsid w:val="00D51E18"/>
    <w:rsid w:val="00D7168E"/>
    <w:rsid w:val="00DE759B"/>
    <w:rsid w:val="00E0696E"/>
    <w:rsid w:val="00EA62A2"/>
    <w:rsid w:val="00EB6FE0"/>
    <w:rsid w:val="00EC5D87"/>
    <w:rsid w:val="00EE4AD0"/>
    <w:rsid w:val="00F85A56"/>
    <w:rsid w:val="00F96D85"/>
    <w:rsid w:val="00FA4408"/>
    <w:rsid w:val="00FB0432"/>
    <w:rsid w:val="00FB3DC5"/>
    <w:rsid w:val="00FC66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1003D"/>
  <w15:chartTrackingRefBased/>
  <w15:docId w15:val="{66FDEB35-3098-4E40-A80B-D2E0B19A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 w:qFormat="1"/>
    <w:lsdException w:name="Subtle Reference" w:uiPriority="10"/>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4A"/>
    <w:rPr>
      <w:color w:val="0B0402" w:themeColor="accent6" w:themeShade="1A"/>
      <w:sz w:val="20"/>
      <w:szCs w:val="22"/>
    </w:rPr>
  </w:style>
  <w:style w:type="paragraph" w:styleId="Heading1">
    <w:name w:val="heading 1"/>
    <w:basedOn w:val="Normal"/>
    <w:next w:val="Normal"/>
    <w:link w:val="Heading1Char"/>
    <w:uiPriority w:val="9"/>
    <w:rsid w:val="00667329"/>
    <w:pPr>
      <w:keepNext/>
      <w:keepLines/>
      <w:contextualSpacing/>
      <w:outlineLvl w:val="0"/>
    </w:pPr>
    <w:rPr>
      <w:rFonts w:asciiTheme="majorHAnsi" w:eastAsiaTheme="majorEastAsia" w:hAnsiTheme="majorHAnsi" w:cs="Times New Roman (Headings CS)"/>
      <w:caps/>
      <w:color w:val="BF1E00" w:themeColor="accent1"/>
      <w:spacing w:val="20"/>
      <w:sz w:val="44"/>
      <w:szCs w:val="32"/>
    </w:rPr>
  </w:style>
  <w:style w:type="paragraph" w:styleId="Heading2">
    <w:name w:val="heading 2"/>
    <w:basedOn w:val="Normal"/>
    <w:link w:val="Heading2Char"/>
    <w:uiPriority w:val="9"/>
    <w:qFormat/>
    <w:rsid w:val="00667329"/>
    <w:pPr>
      <w:spacing w:after="120"/>
      <w:outlineLvl w:val="1"/>
    </w:pPr>
    <w:rPr>
      <w:rFonts w:asciiTheme="majorHAnsi" w:eastAsiaTheme="majorEastAsia" w:hAnsiTheme="majorHAnsi" w:cs="Times New Roman (Headings CS)"/>
      <w:caps/>
      <w:color w:val="BF1E00" w:themeColor="accent1"/>
      <w:spacing w:val="20"/>
      <w:sz w:val="28"/>
      <w:szCs w:val="26"/>
    </w:rPr>
  </w:style>
  <w:style w:type="paragraph" w:styleId="Heading3">
    <w:name w:val="heading 3"/>
    <w:basedOn w:val="Normal"/>
    <w:link w:val="Heading3Char"/>
    <w:uiPriority w:val="9"/>
    <w:qFormat/>
    <w:rsid w:val="00667329"/>
    <w:pPr>
      <w:outlineLvl w:val="2"/>
    </w:pPr>
    <w:rPr>
      <w:rFonts w:asciiTheme="majorHAnsi" w:eastAsiaTheme="majorEastAsia" w:hAnsiTheme="majorHAnsi" w:cs="Times New Roman (Headings CS)"/>
      <w:caps/>
      <w:color w:val="BF1E00" w:themeColor="accent1"/>
      <w:spacing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D42E9"/>
    <w:pPr>
      <w:tabs>
        <w:tab w:val="center" w:pos="4680"/>
        <w:tab w:val="right" w:pos="9360"/>
      </w:tabs>
    </w:pPr>
  </w:style>
  <w:style w:type="character" w:customStyle="1" w:styleId="HeaderChar">
    <w:name w:val="Header Char"/>
    <w:basedOn w:val="DefaultParagraphFont"/>
    <w:link w:val="Header"/>
    <w:uiPriority w:val="99"/>
    <w:semiHidden/>
    <w:rsid w:val="0019254A"/>
    <w:rPr>
      <w:color w:val="0B0402" w:themeColor="accent6" w:themeShade="1A"/>
      <w:sz w:val="20"/>
      <w:szCs w:val="22"/>
    </w:rPr>
  </w:style>
  <w:style w:type="paragraph" w:styleId="Footer">
    <w:name w:val="footer"/>
    <w:basedOn w:val="Normal"/>
    <w:link w:val="FooterChar"/>
    <w:uiPriority w:val="99"/>
    <w:semiHidden/>
    <w:rsid w:val="003D42E9"/>
    <w:pPr>
      <w:tabs>
        <w:tab w:val="center" w:pos="4680"/>
        <w:tab w:val="right" w:pos="9360"/>
      </w:tabs>
    </w:pPr>
  </w:style>
  <w:style w:type="character" w:customStyle="1" w:styleId="FooterChar">
    <w:name w:val="Footer Char"/>
    <w:basedOn w:val="DefaultParagraphFont"/>
    <w:link w:val="Footer"/>
    <w:uiPriority w:val="99"/>
    <w:semiHidden/>
    <w:rsid w:val="0019254A"/>
    <w:rPr>
      <w:color w:val="0B0402" w:themeColor="accent6" w:themeShade="1A"/>
      <w:sz w:val="20"/>
      <w:szCs w:val="22"/>
    </w:rPr>
  </w:style>
  <w:style w:type="character" w:customStyle="1" w:styleId="Heading1Char">
    <w:name w:val="Heading 1 Char"/>
    <w:basedOn w:val="DefaultParagraphFont"/>
    <w:link w:val="Heading1"/>
    <w:uiPriority w:val="9"/>
    <w:rsid w:val="00667329"/>
    <w:rPr>
      <w:rFonts w:asciiTheme="majorHAnsi" w:eastAsiaTheme="majorEastAsia" w:hAnsiTheme="majorHAnsi" w:cs="Times New Roman (Headings CS)"/>
      <w:caps/>
      <w:color w:val="BF1E00" w:themeColor="accent1"/>
      <w:spacing w:val="20"/>
      <w:sz w:val="44"/>
      <w:szCs w:val="32"/>
    </w:rPr>
  </w:style>
  <w:style w:type="character" w:customStyle="1" w:styleId="Heading2Char">
    <w:name w:val="Heading 2 Char"/>
    <w:basedOn w:val="DefaultParagraphFont"/>
    <w:link w:val="Heading2"/>
    <w:uiPriority w:val="9"/>
    <w:rsid w:val="00667329"/>
    <w:rPr>
      <w:rFonts w:asciiTheme="majorHAnsi" w:eastAsiaTheme="majorEastAsia" w:hAnsiTheme="majorHAnsi" w:cs="Times New Roman (Headings CS)"/>
      <w:caps/>
      <w:color w:val="BF1E00" w:themeColor="accent1"/>
      <w:spacing w:val="20"/>
      <w:sz w:val="28"/>
      <w:szCs w:val="26"/>
    </w:rPr>
  </w:style>
  <w:style w:type="character" w:customStyle="1" w:styleId="Heading3Char">
    <w:name w:val="Heading 3 Char"/>
    <w:basedOn w:val="DefaultParagraphFont"/>
    <w:link w:val="Heading3"/>
    <w:uiPriority w:val="9"/>
    <w:rsid w:val="00667329"/>
    <w:rPr>
      <w:rFonts w:asciiTheme="majorHAnsi" w:eastAsiaTheme="majorEastAsia" w:hAnsiTheme="majorHAnsi" w:cs="Times New Roman (Headings CS)"/>
      <w:caps/>
      <w:color w:val="BF1E00" w:themeColor="accent1"/>
      <w:spacing w:val="20"/>
      <w:sz w:val="20"/>
    </w:rPr>
  </w:style>
  <w:style w:type="paragraph" w:styleId="Title">
    <w:name w:val="Title"/>
    <w:basedOn w:val="Normal"/>
    <w:link w:val="TitleChar"/>
    <w:uiPriority w:val="1"/>
    <w:qFormat/>
    <w:rsid w:val="00AD0D32"/>
    <w:pPr>
      <w:spacing w:after="120"/>
      <w:contextualSpacing/>
    </w:pPr>
    <w:rPr>
      <w:rFonts w:asciiTheme="majorHAnsi" w:eastAsiaTheme="majorEastAsia" w:hAnsiTheme="majorHAnsi" w:cs="Times New Roman (Headings CS)"/>
      <w:caps/>
      <w:color w:val="BF1E00" w:themeColor="accent1"/>
      <w:spacing w:val="20"/>
      <w:kern w:val="28"/>
      <w:sz w:val="96"/>
      <w:szCs w:val="56"/>
    </w:rPr>
  </w:style>
  <w:style w:type="character" w:customStyle="1" w:styleId="TitleChar">
    <w:name w:val="Title Char"/>
    <w:basedOn w:val="DefaultParagraphFont"/>
    <w:link w:val="Title"/>
    <w:uiPriority w:val="1"/>
    <w:rsid w:val="00AD0D32"/>
    <w:rPr>
      <w:rFonts w:asciiTheme="majorHAnsi" w:eastAsiaTheme="majorEastAsia" w:hAnsiTheme="majorHAnsi" w:cs="Times New Roman (Headings CS)"/>
      <w:caps/>
      <w:color w:val="BF1E00" w:themeColor="accent1"/>
      <w:spacing w:val="20"/>
      <w:kern w:val="28"/>
      <w:sz w:val="96"/>
      <w:szCs w:val="56"/>
    </w:rPr>
  </w:style>
  <w:style w:type="character" w:styleId="PlaceholderText">
    <w:name w:val="Placeholder Text"/>
    <w:basedOn w:val="DefaultParagraphFont"/>
    <w:uiPriority w:val="99"/>
    <w:semiHidden/>
    <w:rsid w:val="00526631"/>
    <w:rPr>
      <w:color w:val="808080"/>
    </w:rPr>
  </w:style>
  <w:style w:type="table" w:styleId="TableGrid">
    <w:name w:val="Table Grid"/>
    <w:basedOn w:val="TableNormal"/>
    <w:uiPriority w:val="39"/>
    <w:rsid w:val="00EB6FE0"/>
    <w:tblPr/>
    <w:tcPr>
      <w:tcMar>
        <w:top w:w="0" w:type="dxa"/>
        <w:left w:w="115" w:type="dxa"/>
        <w:bottom w:w="0" w:type="dxa"/>
        <w:right w:w="115" w:type="dxa"/>
      </w:tcMar>
    </w:tcPr>
  </w:style>
  <w:style w:type="character" w:styleId="SubtleReference">
    <w:name w:val="Subtle Reference"/>
    <w:basedOn w:val="DefaultParagraphFont"/>
    <w:uiPriority w:val="10"/>
    <w:semiHidden/>
    <w:rsid w:val="003D42E9"/>
    <w:rPr>
      <w:b/>
      <w:caps w:val="0"/>
      <w:smallCaps/>
      <w:color w:val="595959" w:themeColor="text1" w:themeTint="A6"/>
    </w:rPr>
  </w:style>
  <w:style w:type="paragraph" w:styleId="ListBullet">
    <w:name w:val="List Bullet"/>
    <w:basedOn w:val="Normal"/>
    <w:uiPriority w:val="11"/>
    <w:qFormat/>
    <w:rsid w:val="003D42E9"/>
    <w:pPr>
      <w:numPr>
        <w:numId w:val="1"/>
      </w:numPr>
    </w:pPr>
  </w:style>
  <w:style w:type="table" w:customStyle="1" w:styleId="NoPadding">
    <w:name w:val="No Padding"/>
    <w:basedOn w:val="TableNormal"/>
    <w:uiPriority w:val="99"/>
    <w:rsid w:val="004823C2"/>
    <w:tblPr>
      <w:tblStyleColBandSize w:val="1"/>
    </w:tblPr>
    <w:tcPr>
      <w:tcMar>
        <w:left w:w="0" w:type="dxa"/>
        <w:bottom w:w="288" w:type="dxa"/>
        <w:right w:w="0" w:type="dxa"/>
      </w:tcMar>
    </w:tcPr>
    <w:tblStylePr w:type="firstCol">
      <w:tblPr/>
      <w:tcPr>
        <w:tcBorders>
          <w:top w:val="nil"/>
          <w:left w:val="nil"/>
          <w:bottom w:val="nil"/>
          <w:right w:val="single" w:sz="18" w:space="0" w:color="BF1E00" w:themeColor="accent1"/>
          <w:insideH w:val="nil"/>
          <w:insideV w:val="nil"/>
          <w:tl2br w:val="nil"/>
          <w:tr2bl w:val="nil"/>
        </w:tcBorders>
        <w:tcMar>
          <w:top w:w="0" w:type="nil"/>
          <w:left w:w="0" w:type="dxa"/>
          <w:bottom w:w="288" w:type="dxa"/>
          <w:right w:w="288" w:type="dxa"/>
        </w:tcMar>
      </w:tcPr>
    </w:tblStylePr>
    <w:tblStylePr w:type="band2Vert">
      <w:tblPr/>
      <w:tcPr>
        <w:tcMar>
          <w:top w:w="0" w:type="nil"/>
          <w:left w:w="144" w:type="dxa"/>
          <w:bottom w:w="288" w:type="dxa"/>
          <w:right w:w="0" w:type="dxa"/>
        </w:tcMar>
      </w:tcPr>
    </w:tblStylePr>
  </w:style>
  <w:style w:type="table" w:styleId="TableGridLight">
    <w:name w:val="Grid Table Light"/>
    <w:basedOn w:val="TableNormal"/>
    <w:uiPriority w:val="40"/>
    <w:rsid w:val="00413F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13F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13FA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13F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13F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413FAB"/>
    <w:tblPr>
      <w:tblStyleRowBandSize w:val="1"/>
      <w:tblStyleColBandSize w:val="1"/>
      <w:tblBorders>
        <w:top w:val="single" w:sz="4" w:space="0" w:color="FF937F" w:themeColor="accent1" w:themeTint="66"/>
        <w:left w:val="single" w:sz="4" w:space="0" w:color="FF937F" w:themeColor="accent1" w:themeTint="66"/>
        <w:bottom w:val="single" w:sz="4" w:space="0" w:color="FF937F" w:themeColor="accent1" w:themeTint="66"/>
        <w:right w:val="single" w:sz="4" w:space="0" w:color="FF937F" w:themeColor="accent1" w:themeTint="66"/>
        <w:insideH w:val="single" w:sz="4" w:space="0" w:color="FF937F" w:themeColor="accent1" w:themeTint="66"/>
        <w:insideV w:val="single" w:sz="4" w:space="0" w:color="FF937F" w:themeColor="accent1" w:themeTint="66"/>
      </w:tblBorders>
    </w:tblPr>
    <w:tblStylePr w:type="firstRow">
      <w:rPr>
        <w:b/>
        <w:bCs/>
      </w:rPr>
      <w:tblPr/>
      <w:tcPr>
        <w:tcBorders>
          <w:bottom w:val="single" w:sz="12" w:space="0" w:color="FF5D3F" w:themeColor="accent1" w:themeTint="99"/>
        </w:tcBorders>
      </w:tcPr>
    </w:tblStylePr>
    <w:tblStylePr w:type="lastRow">
      <w:rPr>
        <w:b/>
        <w:bCs/>
      </w:rPr>
      <w:tblPr/>
      <w:tcPr>
        <w:tcBorders>
          <w:top w:val="double" w:sz="2" w:space="0" w:color="FF5D3F"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3E4645"/>
    <w:tblPr/>
    <w:tcPr>
      <w:tcMar>
        <w:left w:w="0" w:type="dxa"/>
        <w:right w:w="0" w:type="dxa"/>
      </w:tcMar>
    </w:tcPr>
  </w:style>
  <w:style w:type="paragraph" w:styleId="Subtitle">
    <w:name w:val="Subtitle"/>
    <w:basedOn w:val="Normal"/>
    <w:next w:val="Normal"/>
    <w:link w:val="SubtitleChar"/>
    <w:uiPriority w:val="11"/>
    <w:rsid w:val="00AD0D32"/>
    <w:pPr>
      <w:numPr>
        <w:ilvl w:val="1"/>
      </w:numPr>
      <w:spacing w:before="120" w:after="160"/>
    </w:pPr>
    <w:rPr>
      <w:rFonts w:eastAsiaTheme="minorEastAsia"/>
      <w:color w:val="BF1E00" w:themeColor="accent1"/>
      <w:sz w:val="24"/>
    </w:rPr>
  </w:style>
  <w:style w:type="character" w:customStyle="1" w:styleId="SubtitleChar">
    <w:name w:val="Subtitle Char"/>
    <w:basedOn w:val="DefaultParagraphFont"/>
    <w:link w:val="Subtitle"/>
    <w:uiPriority w:val="11"/>
    <w:rsid w:val="00AD0D32"/>
    <w:rPr>
      <w:rFonts w:eastAsiaTheme="minorEastAsia"/>
      <w:color w:val="BF1E00" w:themeColor="accent1"/>
      <w:szCs w:val="22"/>
    </w:rPr>
  </w:style>
  <w:style w:type="character" w:styleId="Hyperlink">
    <w:name w:val="Hyperlink"/>
    <w:basedOn w:val="DefaultParagraphFont"/>
    <w:uiPriority w:val="99"/>
    <w:semiHidden/>
    <w:rsid w:val="007F4295"/>
    <w:rPr>
      <w:color w:val="0563C1" w:themeColor="hyperlink"/>
      <w:u w:val="single"/>
    </w:rPr>
  </w:style>
  <w:style w:type="character" w:styleId="UnresolvedMention">
    <w:name w:val="Unresolved Mention"/>
    <w:basedOn w:val="DefaultParagraphFont"/>
    <w:uiPriority w:val="99"/>
    <w:semiHidden/>
    <w:unhideWhenUsed/>
    <w:rsid w:val="007F4295"/>
    <w:rPr>
      <w:color w:val="605E5C"/>
      <w:shd w:val="clear" w:color="auto" w:fill="E1DFDD"/>
    </w:rPr>
  </w:style>
  <w:style w:type="paragraph" w:styleId="NormalWeb">
    <w:name w:val="Normal (Web)"/>
    <w:basedOn w:val="Normal"/>
    <w:uiPriority w:val="99"/>
    <w:semiHidden/>
    <w:rsid w:val="005144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gate.net/profile/Ibrahim-Rasul-2?ev=prf_over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cid.org/0009-0001-8662-488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lar.google.com/citations?user=H6VcKNYAAAAJ&amp;hl=en&amp;oi=a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him\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1058B04A04147B30CA1AB5EB14753"/>
        <w:category>
          <w:name w:val="General"/>
          <w:gallery w:val="placeholder"/>
        </w:category>
        <w:types>
          <w:type w:val="bbPlcHdr"/>
        </w:types>
        <w:behaviors>
          <w:behavior w:val="content"/>
        </w:behaviors>
        <w:guid w:val="{27D2DFA1-9117-4E9E-B4DE-2F7062FFDB81}"/>
      </w:docPartPr>
      <w:docPartBody>
        <w:p w:rsidR="00000000" w:rsidRDefault="00000000">
          <w:pPr>
            <w:pStyle w:val="E321058B04A04147B30CA1AB5EB14753"/>
          </w:pPr>
          <w:r w:rsidRPr="00457AA3">
            <w:t>Mar 20XX-</w:t>
          </w:r>
          <w:r w:rsidRPr="00457AA3">
            <w:br/>
            <w:t>Jan 20XX</w:t>
          </w:r>
        </w:p>
      </w:docPartBody>
    </w:docPart>
    <w:docPart>
      <w:docPartPr>
        <w:name w:val="8FF8100E7FA54AFF94ED0EC57DA47FAE"/>
        <w:category>
          <w:name w:val="General"/>
          <w:gallery w:val="placeholder"/>
        </w:category>
        <w:types>
          <w:type w:val="bbPlcHdr"/>
        </w:types>
        <w:behaviors>
          <w:behavior w:val="content"/>
        </w:behaviors>
        <w:guid w:val="{382E9753-2AC2-4198-BC78-60C2C13D5398}"/>
      </w:docPartPr>
      <w:docPartBody>
        <w:p w:rsidR="00000000" w:rsidRDefault="00000000">
          <w:pPr>
            <w:pStyle w:val="8FF8100E7FA54AFF94ED0EC57DA47FAE"/>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2E"/>
    <w:rsid w:val="002A772E"/>
    <w:rsid w:val="00744BD1"/>
    <w:rsid w:val="009169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CD1A93C62C443F89D17789B1781BEB">
    <w:name w:val="02CD1A93C62C443F89D17789B1781BEB"/>
  </w:style>
  <w:style w:type="paragraph" w:customStyle="1" w:styleId="29AD42186DF841199F055A912140D578">
    <w:name w:val="29AD42186DF841199F055A912140D578"/>
  </w:style>
  <w:style w:type="paragraph" w:customStyle="1" w:styleId="95E7DBBFD3CF4B9ABC24279FF2535C47">
    <w:name w:val="95E7DBBFD3CF4B9ABC24279FF2535C47"/>
  </w:style>
  <w:style w:type="paragraph" w:customStyle="1" w:styleId="0FEE7E0790D044DEAA7B5DDDA236F968">
    <w:name w:val="0FEE7E0790D044DEAA7B5DDDA236F968"/>
  </w:style>
  <w:style w:type="paragraph" w:customStyle="1" w:styleId="68C8ECD1103F496F8DDF3A2C74FBE9B4">
    <w:name w:val="68C8ECD1103F496F8DDF3A2C74FBE9B4"/>
  </w:style>
  <w:style w:type="paragraph" w:customStyle="1" w:styleId="3C917F7B37EB4BCBB0073F28DE990251">
    <w:name w:val="3C917F7B37EB4BCBB0073F28DE990251"/>
  </w:style>
  <w:style w:type="paragraph" w:customStyle="1" w:styleId="CE985D6E0EBE4E7D8846EDCC0D21F0F5">
    <w:name w:val="CE985D6E0EBE4E7D8846EDCC0D21F0F5"/>
  </w:style>
  <w:style w:type="paragraph" w:customStyle="1" w:styleId="BDD12FAE0D984ABCA02766372D122362">
    <w:name w:val="BDD12FAE0D984ABCA02766372D122362"/>
  </w:style>
  <w:style w:type="paragraph" w:customStyle="1" w:styleId="7D543F3B82BB4864AC6A1DEA96606C96">
    <w:name w:val="7D543F3B82BB4864AC6A1DEA96606C96"/>
  </w:style>
  <w:style w:type="paragraph" w:customStyle="1" w:styleId="9149B984C6D84130B178FFAF7B649ECA">
    <w:name w:val="9149B984C6D84130B178FFAF7B649ECA"/>
  </w:style>
  <w:style w:type="paragraph" w:customStyle="1" w:styleId="E321058B04A04147B30CA1AB5EB14753">
    <w:name w:val="E321058B04A04147B30CA1AB5EB14753"/>
  </w:style>
  <w:style w:type="paragraph" w:customStyle="1" w:styleId="6C070E03207946BD9A717FFFCC051982">
    <w:name w:val="6C070E03207946BD9A717FFFCC051982"/>
  </w:style>
  <w:style w:type="paragraph" w:customStyle="1" w:styleId="528C8F470B4D4B56B8692229E9CA59F1">
    <w:name w:val="528C8F470B4D4B56B8692229E9CA59F1"/>
  </w:style>
  <w:style w:type="paragraph" w:customStyle="1" w:styleId="14DC4F0307ED460C99E351B72BF15BF1">
    <w:name w:val="14DC4F0307ED460C99E351B72BF15BF1"/>
  </w:style>
  <w:style w:type="paragraph" w:customStyle="1" w:styleId="F0F7B5A364E84F4699DF03564BBAF10B">
    <w:name w:val="F0F7B5A364E84F4699DF03564BBAF10B"/>
  </w:style>
  <w:style w:type="paragraph" w:customStyle="1" w:styleId="5AC1BCB47A934D5B8BC7D08C44EDA095">
    <w:name w:val="5AC1BCB47A934D5B8BC7D08C44EDA095"/>
  </w:style>
  <w:style w:type="paragraph" w:customStyle="1" w:styleId="1249ECEB68E940989B3F833582C73E20">
    <w:name w:val="1249ECEB68E940989B3F833582C73E20"/>
  </w:style>
  <w:style w:type="paragraph" w:customStyle="1" w:styleId="63783AFAA16F437390B90F7011C43584">
    <w:name w:val="63783AFAA16F437390B90F7011C43584"/>
  </w:style>
  <w:style w:type="paragraph" w:customStyle="1" w:styleId="0FA75642BCD647C8999AF6BF57F1AAAE">
    <w:name w:val="0FA75642BCD647C8999AF6BF57F1AAAE"/>
  </w:style>
  <w:style w:type="paragraph" w:customStyle="1" w:styleId="C29B80394E1E4DB281F006BD618E56D7">
    <w:name w:val="C29B80394E1E4DB281F006BD618E56D7"/>
  </w:style>
  <w:style w:type="paragraph" w:customStyle="1" w:styleId="8FF8100E7FA54AFF94ED0EC57DA47FAE">
    <w:name w:val="8FF8100E7FA54AFF94ED0EC57DA47FAE"/>
  </w:style>
  <w:style w:type="paragraph" w:customStyle="1" w:styleId="325545ED8FE44F47BD3DAC6CADE25D48">
    <w:name w:val="325545ED8FE44F47BD3DAC6CADE25D48"/>
  </w:style>
  <w:style w:type="paragraph" w:customStyle="1" w:styleId="6D499CBDBA194A79B9CF5455CA3EE6B1">
    <w:name w:val="6D499CBDBA194A79B9CF5455CA3EE6B1"/>
  </w:style>
  <w:style w:type="paragraph" w:customStyle="1" w:styleId="2B833C898C8F463E8564B9278E42037D">
    <w:name w:val="2B833C898C8F463E8564B9278E42037D"/>
  </w:style>
  <w:style w:type="paragraph" w:customStyle="1" w:styleId="904DF885538C4FEB9723EA81031C8E24">
    <w:name w:val="904DF885538C4FEB9723EA81031C8E24"/>
  </w:style>
  <w:style w:type="paragraph" w:customStyle="1" w:styleId="7CB763B6FC574B45A8CA5F1AE9D886B6">
    <w:name w:val="7CB763B6FC574B45A8CA5F1AE9D886B6"/>
  </w:style>
  <w:style w:type="paragraph" w:customStyle="1" w:styleId="6E30BC69042A4E7CAAFD635C3E4C4FD7">
    <w:name w:val="6E30BC69042A4E7CAAFD635C3E4C4FD7"/>
  </w:style>
  <w:style w:type="paragraph" w:customStyle="1" w:styleId="F07332B853BB4FB492613CD164697FB2">
    <w:name w:val="F07332B853BB4FB492613CD164697FB2"/>
    <w:rsid w:val="002A7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Invoice">
      <a:dk1>
        <a:srgbClr val="000000"/>
      </a:dk1>
      <a:lt1>
        <a:srgbClr val="FFFFFF"/>
      </a:lt1>
      <a:dk2>
        <a:srgbClr val="44546A"/>
      </a:dk2>
      <a:lt2>
        <a:srgbClr val="E7E6E6"/>
      </a:lt2>
      <a:accent1>
        <a:srgbClr val="BF1E00"/>
      </a:accent1>
      <a:accent2>
        <a:srgbClr val="E6A17E"/>
      </a:accent2>
      <a:accent3>
        <a:srgbClr val="F5DEB9"/>
      </a:accent3>
      <a:accent4>
        <a:srgbClr val="B77D5B"/>
      </a:accent4>
      <a:accent5>
        <a:srgbClr val="DC6400"/>
      </a:accent5>
      <a:accent6>
        <a:srgbClr val="742E14"/>
      </a:accent6>
      <a:hlink>
        <a:srgbClr val="0563C1"/>
      </a:hlink>
      <a:folHlink>
        <a:srgbClr val="954F72"/>
      </a:folHlink>
    </a:clrScheme>
    <a:fontScheme name="Custom 91">
      <a:majorFont>
        <a:latin typeface="Agency FB"/>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B18DF-AF6D-4733-ADC3-1A359FC5088D}">
  <ds:schemaRefs>
    <ds:schemaRef ds:uri="http://schemas.openxmlformats.org/officeDocument/2006/bibliography"/>
  </ds:schemaRefs>
</ds:datastoreItem>
</file>

<file path=customXml/itemProps2.xml><?xml version="1.0" encoding="utf-8"?>
<ds:datastoreItem xmlns:ds="http://schemas.openxmlformats.org/officeDocument/2006/customXml" ds:itemID="{DE837FAA-7F48-4B26-9FA1-452A5FFF62E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92B5545-C6DB-4085-9421-CD6312983A27}">
  <ds:schemaRefs>
    <ds:schemaRef ds:uri="http://schemas.microsoft.com/sharepoint/v3/contenttype/forms"/>
  </ds:schemaRefs>
</ds:datastoreItem>
</file>

<file path=customXml/itemProps4.xml><?xml version="1.0" encoding="utf-8"?>
<ds:datastoreItem xmlns:ds="http://schemas.openxmlformats.org/officeDocument/2006/customXml" ds:itemID="{7134E7FB-4F26-4AD3-9776-A74D9B39B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Modern chronological resume.dotx</Template>
  <TotalTime>131</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dc:creator>
  <cp:keywords/>
  <dc:description/>
  <cp:lastModifiedBy>Ibrahim Fatih Rasul</cp:lastModifiedBy>
  <cp:revision>2</cp:revision>
  <cp:lastPrinted>2026-04-26T22:59:00Z</cp:lastPrinted>
  <dcterms:created xsi:type="dcterms:W3CDTF">2026-04-26T20:48:00Z</dcterms:created>
  <dcterms:modified xsi:type="dcterms:W3CDTF">2026-04-26T23:02:00Z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